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598"/>
        <w:gridCol w:w="4925"/>
        <w:gridCol w:w="2827"/>
      </w:tblGrid>
      <w:tr w:rsidR="00FD72C3" w:rsidTr="00BD3C65">
        <w:tc>
          <w:tcPr>
            <w:tcW w:w="1605" w:type="dxa"/>
            <w:vMerge w:val="restart"/>
            <w:vAlign w:val="center"/>
          </w:tcPr>
          <w:p w:rsidR="00FD72C3" w:rsidRDefault="00BD3C65" w:rsidP="00BD3C65">
            <w:pPr>
              <w:jc w:val="center"/>
            </w:pPr>
            <w:bookmarkStart w:id="0" w:name="_GoBack"/>
            <w:bookmarkEnd w:id="0"/>
            <w:r>
              <w:rPr>
                <w:noProof/>
              </w:rPr>
              <w:drawing>
                <wp:inline distT="0" distB="0" distL="0" distR="0">
                  <wp:extent cx="733425" cy="60319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Small.png"/>
                          <pic:cNvPicPr/>
                        </pic:nvPicPr>
                        <pic:blipFill>
                          <a:blip r:embed="rId8">
                            <a:extLst>
                              <a:ext uri="{28A0092B-C50C-407E-A947-70E740481C1C}">
                                <a14:useLocalDpi xmlns:a14="http://schemas.microsoft.com/office/drawing/2010/main" val="0"/>
                              </a:ext>
                            </a:extLst>
                          </a:blip>
                          <a:stretch>
                            <a:fillRect/>
                          </a:stretch>
                        </pic:blipFill>
                        <pic:spPr>
                          <a:xfrm>
                            <a:off x="0" y="0"/>
                            <a:ext cx="740821" cy="609274"/>
                          </a:xfrm>
                          <a:prstGeom prst="rect">
                            <a:avLst/>
                          </a:prstGeom>
                        </pic:spPr>
                      </pic:pic>
                    </a:graphicData>
                  </a:graphic>
                </wp:inline>
              </w:drawing>
            </w:r>
          </w:p>
        </w:tc>
        <w:tc>
          <w:tcPr>
            <w:tcW w:w="5040" w:type="dxa"/>
            <w:vMerge w:val="restart"/>
          </w:tcPr>
          <w:p w:rsidR="00FD72C3" w:rsidRDefault="00FD72C3" w:rsidP="00FD72C3">
            <w:r>
              <w:t>Best Practice</w:t>
            </w:r>
          </w:p>
        </w:tc>
        <w:tc>
          <w:tcPr>
            <w:tcW w:w="2880" w:type="dxa"/>
          </w:tcPr>
          <w:p w:rsidR="00FD72C3" w:rsidRPr="00195B25" w:rsidRDefault="00FD72C3" w:rsidP="00A83BB6">
            <w:pPr>
              <w:rPr>
                <w:sz w:val="20"/>
                <w:szCs w:val="20"/>
              </w:rPr>
            </w:pPr>
            <w:r w:rsidRPr="00195B25">
              <w:rPr>
                <w:sz w:val="20"/>
                <w:szCs w:val="20"/>
              </w:rPr>
              <w:t xml:space="preserve">Effective Date: </w:t>
            </w:r>
            <w:r w:rsidR="00C22D52">
              <w:rPr>
                <w:sz w:val="20"/>
                <w:szCs w:val="20"/>
              </w:rPr>
              <w:t>0</w:t>
            </w:r>
            <w:r w:rsidR="002C253F">
              <w:rPr>
                <w:sz w:val="20"/>
                <w:szCs w:val="20"/>
              </w:rPr>
              <w:t>4</w:t>
            </w:r>
            <w:r w:rsidR="00C22D52">
              <w:rPr>
                <w:sz w:val="20"/>
                <w:szCs w:val="20"/>
              </w:rPr>
              <w:t>/</w:t>
            </w:r>
            <w:r w:rsidR="002C253F">
              <w:rPr>
                <w:sz w:val="20"/>
                <w:szCs w:val="20"/>
              </w:rPr>
              <w:t>08/2016</w:t>
            </w:r>
          </w:p>
        </w:tc>
      </w:tr>
      <w:tr w:rsidR="00FD72C3" w:rsidTr="0049161D">
        <w:tc>
          <w:tcPr>
            <w:tcW w:w="1605" w:type="dxa"/>
            <w:vMerge/>
          </w:tcPr>
          <w:p w:rsidR="00FD72C3" w:rsidRDefault="00FD72C3" w:rsidP="0049161D"/>
        </w:tc>
        <w:tc>
          <w:tcPr>
            <w:tcW w:w="5040" w:type="dxa"/>
            <w:vMerge/>
          </w:tcPr>
          <w:p w:rsidR="00FD72C3" w:rsidRDefault="00FD72C3" w:rsidP="0049161D"/>
        </w:tc>
        <w:tc>
          <w:tcPr>
            <w:tcW w:w="2880" w:type="dxa"/>
          </w:tcPr>
          <w:p w:rsidR="00FD72C3" w:rsidRPr="00195B25" w:rsidRDefault="00FD72C3" w:rsidP="00BF0B74">
            <w:pPr>
              <w:rPr>
                <w:sz w:val="20"/>
                <w:szCs w:val="20"/>
              </w:rPr>
            </w:pPr>
            <w:r>
              <w:rPr>
                <w:sz w:val="20"/>
                <w:szCs w:val="20"/>
              </w:rPr>
              <w:t xml:space="preserve">Revision: </w:t>
            </w:r>
            <w:r w:rsidR="00702486">
              <w:rPr>
                <w:sz w:val="20"/>
                <w:szCs w:val="20"/>
              </w:rPr>
              <w:t>3</w:t>
            </w:r>
          </w:p>
        </w:tc>
      </w:tr>
      <w:tr w:rsidR="00FD72C3" w:rsidTr="0049161D">
        <w:tc>
          <w:tcPr>
            <w:tcW w:w="1605" w:type="dxa"/>
            <w:vMerge/>
          </w:tcPr>
          <w:p w:rsidR="00FD72C3" w:rsidRDefault="00FD72C3" w:rsidP="0049161D"/>
        </w:tc>
        <w:tc>
          <w:tcPr>
            <w:tcW w:w="5040" w:type="dxa"/>
            <w:vMerge w:val="restart"/>
          </w:tcPr>
          <w:p w:rsidR="00FD72C3" w:rsidRPr="00C82CA1" w:rsidRDefault="00FD72C3" w:rsidP="0049161D">
            <w:pPr>
              <w:rPr>
                <w:sz w:val="16"/>
                <w:szCs w:val="16"/>
              </w:rPr>
            </w:pPr>
            <w:r w:rsidRPr="00C82CA1">
              <w:rPr>
                <w:sz w:val="16"/>
                <w:szCs w:val="16"/>
              </w:rPr>
              <w:t>Title:</w:t>
            </w:r>
          </w:p>
          <w:p w:rsidR="00FD72C3" w:rsidRDefault="00FD72C3" w:rsidP="0049161D">
            <w:r>
              <w:t>Drilled Holes - Pier or Direct Embed Foundations</w:t>
            </w:r>
          </w:p>
        </w:tc>
        <w:tc>
          <w:tcPr>
            <w:tcW w:w="2880" w:type="dxa"/>
          </w:tcPr>
          <w:p w:rsidR="00FD72C3" w:rsidRPr="00195B25" w:rsidRDefault="00FD72C3" w:rsidP="00FD72C3">
            <w:pPr>
              <w:rPr>
                <w:sz w:val="20"/>
                <w:szCs w:val="20"/>
              </w:rPr>
            </w:pPr>
            <w:r w:rsidRPr="00195B25">
              <w:rPr>
                <w:sz w:val="20"/>
                <w:szCs w:val="20"/>
              </w:rPr>
              <w:t xml:space="preserve">Policy #: </w:t>
            </w:r>
            <w:r>
              <w:rPr>
                <w:sz w:val="20"/>
                <w:szCs w:val="20"/>
              </w:rPr>
              <w:t>BP</w:t>
            </w:r>
            <w:r w:rsidR="005342EF">
              <w:rPr>
                <w:sz w:val="20"/>
                <w:szCs w:val="20"/>
              </w:rPr>
              <w:t xml:space="preserve"> </w:t>
            </w:r>
            <w:r w:rsidRPr="00195B25">
              <w:rPr>
                <w:sz w:val="20"/>
                <w:szCs w:val="20"/>
              </w:rPr>
              <w:t>-</w:t>
            </w:r>
            <w:r w:rsidR="005342EF">
              <w:rPr>
                <w:sz w:val="20"/>
                <w:szCs w:val="20"/>
              </w:rPr>
              <w:t xml:space="preserve"> PDF - </w:t>
            </w:r>
            <w:r w:rsidRPr="00195B25">
              <w:rPr>
                <w:sz w:val="20"/>
                <w:szCs w:val="20"/>
              </w:rPr>
              <w:t>1</w:t>
            </w:r>
          </w:p>
        </w:tc>
      </w:tr>
      <w:tr w:rsidR="00FD72C3" w:rsidTr="0049161D">
        <w:tc>
          <w:tcPr>
            <w:tcW w:w="1605" w:type="dxa"/>
            <w:vMerge/>
          </w:tcPr>
          <w:p w:rsidR="00FD72C3" w:rsidRDefault="00FD72C3" w:rsidP="0049161D"/>
        </w:tc>
        <w:tc>
          <w:tcPr>
            <w:tcW w:w="5040" w:type="dxa"/>
            <w:vMerge/>
          </w:tcPr>
          <w:p w:rsidR="00FD72C3" w:rsidRDefault="00FD72C3" w:rsidP="0049161D"/>
        </w:tc>
        <w:tc>
          <w:tcPr>
            <w:tcW w:w="2880" w:type="dxa"/>
          </w:tcPr>
          <w:p w:rsidR="00FD72C3" w:rsidRPr="00195B25" w:rsidRDefault="00FD72C3" w:rsidP="008B638D">
            <w:pPr>
              <w:rPr>
                <w:sz w:val="20"/>
                <w:szCs w:val="20"/>
              </w:rPr>
            </w:pPr>
            <w:r w:rsidRPr="00195B25">
              <w:rPr>
                <w:sz w:val="20"/>
                <w:szCs w:val="20"/>
              </w:rPr>
              <w:t xml:space="preserve">Page 1 of </w:t>
            </w:r>
            <w:r w:rsidR="002C253F">
              <w:rPr>
                <w:sz w:val="20"/>
                <w:szCs w:val="20"/>
              </w:rPr>
              <w:t>10</w:t>
            </w:r>
          </w:p>
        </w:tc>
      </w:tr>
    </w:tbl>
    <w:p w:rsidR="00866FE5" w:rsidRDefault="00D72516" w:rsidP="0071511D">
      <w:pPr>
        <w:pStyle w:val="Heading1"/>
        <w:spacing w:line="240" w:lineRule="auto"/>
        <w:rPr>
          <w:color w:val="auto"/>
          <w:sz w:val="36"/>
          <w:szCs w:val="36"/>
        </w:rPr>
      </w:pPr>
      <w:r>
        <w:rPr>
          <w:color w:val="auto"/>
          <w:sz w:val="36"/>
          <w:szCs w:val="36"/>
        </w:rPr>
        <w:t xml:space="preserve">Best Practice: </w:t>
      </w:r>
      <w:r w:rsidR="00173DB1" w:rsidRPr="003D50B4">
        <w:rPr>
          <w:color w:val="auto"/>
          <w:sz w:val="36"/>
          <w:szCs w:val="36"/>
        </w:rPr>
        <w:t xml:space="preserve">Drilled </w:t>
      </w:r>
      <w:r w:rsidR="00193B66" w:rsidRPr="003D50B4">
        <w:rPr>
          <w:color w:val="auto"/>
          <w:sz w:val="36"/>
          <w:szCs w:val="36"/>
        </w:rPr>
        <w:t xml:space="preserve">Holes - </w:t>
      </w:r>
      <w:r w:rsidR="005C6AC6">
        <w:rPr>
          <w:color w:val="auto"/>
          <w:sz w:val="36"/>
          <w:szCs w:val="36"/>
        </w:rPr>
        <w:t>Pier or Direct Embed</w:t>
      </w:r>
      <w:r w:rsidR="00305C60" w:rsidRPr="003D50B4">
        <w:rPr>
          <w:color w:val="auto"/>
          <w:sz w:val="36"/>
          <w:szCs w:val="36"/>
        </w:rPr>
        <w:t xml:space="preserve"> </w:t>
      </w:r>
      <w:r w:rsidR="00193B66" w:rsidRPr="003D50B4">
        <w:rPr>
          <w:color w:val="auto"/>
          <w:sz w:val="36"/>
          <w:szCs w:val="36"/>
        </w:rPr>
        <w:t>Foundations</w:t>
      </w:r>
    </w:p>
    <w:p w:rsidR="00A855E2" w:rsidRPr="00CA0281" w:rsidRDefault="00A855E2" w:rsidP="00A855E2">
      <w:pPr>
        <w:pStyle w:val="Heading2"/>
        <w:spacing w:line="240" w:lineRule="auto"/>
      </w:pPr>
      <w:r w:rsidRPr="00CA0281">
        <w:t>Table of Contents</w:t>
      </w:r>
    </w:p>
    <w:p w:rsidR="00A855E2" w:rsidRPr="00CA0281" w:rsidRDefault="00A855E2" w:rsidP="00A855E2">
      <w:pPr>
        <w:pStyle w:val="ListParagraph"/>
        <w:numPr>
          <w:ilvl w:val="0"/>
          <w:numId w:val="30"/>
        </w:numPr>
      </w:pPr>
      <w:r w:rsidRPr="00CA0281">
        <w:t>Purpose…………………………………………………………………………………………………………………..Page 1</w:t>
      </w:r>
    </w:p>
    <w:p w:rsidR="00A855E2" w:rsidRPr="00CA0281" w:rsidRDefault="00A855E2" w:rsidP="00A855E2">
      <w:pPr>
        <w:pStyle w:val="ListParagraph"/>
        <w:numPr>
          <w:ilvl w:val="0"/>
          <w:numId w:val="30"/>
        </w:numPr>
      </w:pPr>
      <w:r w:rsidRPr="00CA0281">
        <w:t>Objective…………………………………………………………………………………………………………………Page 1</w:t>
      </w:r>
    </w:p>
    <w:p w:rsidR="00A855E2" w:rsidRPr="00CA0281" w:rsidRDefault="00A855E2" w:rsidP="00A855E2">
      <w:pPr>
        <w:pStyle w:val="ListParagraph"/>
        <w:numPr>
          <w:ilvl w:val="0"/>
          <w:numId w:val="30"/>
        </w:numPr>
      </w:pPr>
      <w:r w:rsidRPr="00CA0281">
        <w:t>Scope………………………………………………………………………………………………………………………Page 1</w:t>
      </w:r>
    </w:p>
    <w:p w:rsidR="00A855E2" w:rsidRPr="00CA0281" w:rsidRDefault="00A855E2" w:rsidP="00A855E2">
      <w:pPr>
        <w:pStyle w:val="ListParagraph"/>
        <w:numPr>
          <w:ilvl w:val="0"/>
          <w:numId w:val="30"/>
        </w:numPr>
      </w:pPr>
      <w:r w:rsidRPr="00CA0281">
        <w:t>Definitions……………………………………………………………………………………………………………….Page 1</w:t>
      </w:r>
    </w:p>
    <w:p w:rsidR="00A855E2" w:rsidRPr="00CA0281" w:rsidRDefault="00A855E2" w:rsidP="00A855E2">
      <w:pPr>
        <w:pStyle w:val="ListParagraph"/>
        <w:numPr>
          <w:ilvl w:val="0"/>
          <w:numId w:val="30"/>
        </w:numPr>
      </w:pPr>
      <w:r w:rsidRPr="00CA0281">
        <w:t>Procedure – Drilling Process (Holes Greater than 30” up to 48” in Diameter)………….Page 2</w:t>
      </w:r>
    </w:p>
    <w:p w:rsidR="00A855E2" w:rsidRPr="00CA0281" w:rsidRDefault="00A855E2" w:rsidP="00A855E2">
      <w:pPr>
        <w:pStyle w:val="ListParagraph"/>
        <w:numPr>
          <w:ilvl w:val="0"/>
          <w:numId w:val="30"/>
        </w:numPr>
      </w:pPr>
      <w:r w:rsidRPr="00CA0281">
        <w:t>Drilled Shaft Entry……………………………………………………………………………………………………Page 7</w:t>
      </w:r>
    </w:p>
    <w:p w:rsidR="00A855E2" w:rsidRPr="00CA0281" w:rsidRDefault="00A855E2" w:rsidP="00A855E2">
      <w:pPr>
        <w:pStyle w:val="ListParagraph"/>
        <w:numPr>
          <w:ilvl w:val="0"/>
          <w:numId w:val="30"/>
        </w:numPr>
      </w:pPr>
      <w:r w:rsidRPr="00CA0281">
        <w:t>Rescue Plan……………………………………………………………………………………………………………..Page 8</w:t>
      </w:r>
    </w:p>
    <w:p w:rsidR="00A855E2" w:rsidRPr="00CA0281" w:rsidRDefault="00A855E2" w:rsidP="00A855E2">
      <w:pPr>
        <w:pStyle w:val="ListParagraph"/>
        <w:numPr>
          <w:ilvl w:val="0"/>
          <w:numId w:val="30"/>
        </w:numPr>
      </w:pPr>
      <w:r w:rsidRPr="00CA0281">
        <w:t>Appendix A: Procedure - Drilling Process (Holes Greater than 48" in Diameter)………Page 9</w:t>
      </w:r>
    </w:p>
    <w:p w:rsidR="00A855E2" w:rsidRPr="00CA0281" w:rsidRDefault="00A855E2" w:rsidP="00A855E2">
      <w:pPr>
        <w:pStyle w:val="ListParagraph"/>
        <w:numPr>
          <w:ilvl w:val="0"/>
          <w:numId w:val="30"/>
        </w:numPr>
      </w:pPr>
      <w:r w:rsidRPr="00CA0281">
        <w:t>Appendix B………………………………………………………………………………………………………………Page 10</w:t>
      </w:r>
    </w:p>
    <w:p w:rsidR="0043509F" w:rsidRPr="00CA0281" w:rsidRDefault="006906C3" w:rsidP="0071511D">
      <w:pPr>
        <w:pStyle w:val="Heading2"/>
        <w:spacing w:line="240" w:lineRule="auto"/>
      </w:pPr>
      <w:r w:rsidRPr="00CA0281">
        <w:lastRenderedPageBreak/>
        <w:t>Purpose</w:t>
      </w:r>
    </w:p>
    <w:p w:rsidR="0043509F" w:rsidRPr="00DA1090" w:rsidRDefault="0043509F" w:rsidP="0071511D">
      <w:pPr>
        <w:spacing w:line="240" w:lineRule="auto"/>
      </w:pPr>
      <w:r w:rsidRPr="00CA0281">
        <w:t>Th</w:t>
      </w:r>
      <w:r w:rsidR="003E7DFA" w:rsidRPr="00CA0281">
        <w:t>is</w:t>
      </w:r>
      <w:r w:rsidRPr="00CA0281">
        <w:t xml:space="preserve"> </w:t>
      </w:r>
      <w:r w:rsidR="003E7DFA" w:rsidRPr="00CA0281">
        <w:t>Best Practice</w:t>
      </w:r>
      <w:r w:rsidR="002111AD" w:rsidRPr="00CA0281">
        <w:t xml:space="preserve"> provides </w:t>
      </w:r>
      <w:r w:rsidR="00717758" w:rsidRPr="00CA0281">
        <w:t>guidance for improving safety when</w:t>
      </w:r>
      <w:r w:rsidR="002111AD" w:rsidRPr="00CA0281">
        <w:t xml:space="preserve"> </w:t>
      </w:r>
      <w:r w:rsidR="00F15A4A" w:rsidRPr="00CA0281">
        <w:t xml:space="preserve">working around </w:t>
      </w:r>
      <w:r w:rsidR="002111AD" w:rsidRPr="00CA0281">
        <w:t>drill</w:t>
      </w:r>
      <w:r w:rsidR="00F15A4A" w:rsidRPr="00CA0281">
        <w:t>ed</w:t>
      </w:r>
      <w:r w:rsidR="002111AD" w:rsidRPr="00CA0281">
        <w:t xml:space="preserve"> holes on</w:t>
      </w:r>
      <w:r w:rsidR="00362874" w:rsidRPr="00CA0281">
        <w:t xml:space="preserve"> distribution and</w:t>
      </w:r>
      <w:r w:rsidR="002111AD" w:rsidRPr="00CA0281">
        <w:t xml:space="preserve"> transmission projects.</w:t>
      </w:r>
      <w:r w:rsidR="00645949" w:rsidRPr="00CA0281">
        <w:t xml:space="preserve"> Operating Units have the responsibility to put in place those measures that best protect employees. This Best Practice represents the soundest method</w:t>
      </w:r>
      <w:r w:rsidR="00645949">
        <w:t xml:space="preserve">s for reducing incidents and ensuring employee safety, based on experience and other learnings. To the extent an operating unit deviates from this Best Practice for </w:t>
      </w:r>
      <w:r w:rsidR="00645949" w:rsidRPr="00645949">
        <w:rPr>
          <w:b/>
          <w:i/>
        </w:rPr>
        <w:t xml:space="preserve">Drilled Holes - </w:t>
      </w:r>
      <w:r w:rsidR="005C6AC6">
        <w:rPr>
          <w:b/>
          <w:i/>
        </w:rPr>
        <w:t>Pier</w:t>
      </w:r>
      <w:r w:rsidR="00645949" w:rsidRPr="00645949">
        <w:rPr>
          <w:b/>
          <w:i/>
        </w:rPr>
        <w:t xml:space="preserve"> or Direct Embed </w:t>
      </w:r>
      <w:r w:rsidR="005C6AC6">
        <w:rPr>
          <w:b/>
          <w:i/>
        </w:rPr>
        <w:t>Foundations</w:t>
      </w:r>
      <w:r w:rsidR="00645949">
        <w:t xml:space="preserve"> based on some unique features of the working environment or project, the operating unit must analyze and carefully document the alternative measures that will be utilized, ensuring that they provide at least as much protection to the workplace and employees as this Best Practice.</w:t>
      </w:r>
    </w:p>
    <w:p w:rsidR="002111AD" w:rsidRPr="00DA1090" w:rsidRDefault="002111AD" w:rsidP="0071511D">
      <w:pPr>
        <w:pStyle w:val="Heading2"/>
        <w:spacing w:line="240" w:lineRule="auto"/>
      </w:pPr>
      <w:r>
        <w:t>Objective</w:t>
      </w:r>
    </w:p>
    <w:p w:rsidR="00A855E2" w:rsidRDefault="002111AD" w:rsidP="00A855E2">
      <w:pPr>
        <w:spacing w:line="240" w:lineRule="auto"/>
      </w:pPr>
      <w:r>
        <w:t xml:space="preserve">To </w:t>
      </w:r>
      <w:r w:rsidR="007F1CB3">
        <w:t>more effectively elim</w:t>
      </w:r>
      <w:r w:rsidR="007F1CB3" w:rsidRPr="00CA0281">
        <w:t xml:space="preserve">inate, mitigate or control hazards associated </w:t>
      </w:r>
      <w:r w:rsidR="003C10C2" w:rsidRPr="00CA0281">
        <w:t xml:space="preserve">when working around </w:t>
      </w:r>
      <w:r w:rsidR="006E573B" w:rsidRPr="00CA0281">
        <w:t xml:space="preserve">drilled </w:t>
      </w:r>
      <w:r w:rsidR="007F1CB3" w:rsidRPr="00CA0281">
        <w:t xml:space="preserve">holes on </w:t>
      </w:r>
      <w:r w:rsidR="006E573B" w:rsidRPr="00CA0281">
        <w:t xml:space="preserve">distribution and </w:t>
      </w:r>
      <w:r w:rsidR="007F1CB3" w:rsidRPr="00CA0281">
        <w:t>tr</w:t>
      </w:r>
      <w:r w:rsidR="007F1CB3">
        <w:t>ansmission projects.</w:t>
      </w:r>
    </w:p>
    <w:p w:rsidR="00A855E2" w:rsidRPr="00DA1090" w:rsidRDefault="00A855E2" w:rsidP="00A855E2">
      <w:pPr>
        <w:pStyle w:val="Heading2"/>
        <w:spacing w:line="240" w:lineRule="auto"/>
      </w:pPr>
      <w:r>
        <w:t>Scope</w:t>
      </w:r>
    </w:p>
    <w:p w:rsidR="00A855E2" w:rsidRDefault="00A855E2" w:rsidP="00A855E2">
      <w:pPr>
        <w:spacing w:after="0" w:line="240" w:lineRule="auto"/>
        <w:rPr>
          <w:rFonts w:cstheme="minorHAnsi"/>
        </w:rPr>
      </w:pPr>
      <w:r>
        <w:rPr>
          <w:rFonts w:cstheme="minorHAnsi"/>
        </w:rPr>
        <w:t>T</w:t>
      </w:r>
      <w:r w:rsidR="00133110" w:rsidRPr="003D50B4">
        <w:rPr>
          <w:rFonts w:cstheme="minorHAnsi"/>
        </w:rPr>
        <w:t xml:space="preserve">his </w:t>
      </w:r>
      <w:r w:rsidR="007F1CB3" w:rsidRPr="003D50B4">
        <w:rPr>
          <w:rFonts w:cstheme="minorHAnsi"/>
        </w:rPr>
        <w:t>Best Practice</w:t>
      </w:r>
      <w:r w:rsidR="00CA0281">
        <w:rPr>
          <w:rFonts w:cstheme="minorHAnsi"/>
        </w:rPr>
        <w:t xml:space="preserve"> applies to crews tasked wi</w:t>
      </w:r>
      <w:r w:rsidR="00CA0281" w:rsidRPr="00CA0281">
        <w:rPr>
          <w:rFonts w:cstheme="minorHAnsi"/>
        </w:rPr>
        <w:t xml:space="preserve">th </w:t>
      </w:r>
      <w:r w:rsidR="003C10C2" w:rsidRPr="00CA0281">
        <w:rPr>
          <w:rFonts w:cstheme="minorHAnsi"/>
        </w:rPr>
        <w:t>working around drilled holes on distribution and transmission projects greater than 30 inches</w:t>
      </w:r>
      <w:r w:rsidR="003C10C2" w:rsidRPr="002B2A11">
        <w:rPr>
          <w:rFonts w:cstheme="minorHAnsi"/>
        </w:rPr>
        <w:t xml:space="preserve"> </w:t>
      </w:r>
      <w:r w:rsidR="00FF773D" w:rsidRPr="003D50B4">
        <w:rPr>
          <w:rFonts w:cstheme="minorHAnsi"/>
        </w:rPr>
        <w:t>in diameter</w:t>
      </w:r>
      <w:r w:rsidR="00193B66" w:rsidRPr="003D50B4">
        <w:rPr>
          <w:rFonts w:cstheme="minorHAnsi"/>
        </w:rPr>
        <w:t xml:space="preserve">, with depth greater than 6 feet, </w:t>
      </w:r>
      <w:r w:rsidR="00FF773D" w:rsidRPr="003D50B4">
        <w:rPr>
          <w:rFonts w:cstheme="minorHAnsi"/>
        </w:rPr>
        <w:t xml:space="preserve">for </w:t>
      </w:r>
      <w:r w:rsidR="005C6AC6">
        <w:rPr>
          <w:rFonts w:cstheme="minorHAnsi"/>
        </w:rPr>
        <w:t>pier</w:t>
      </w:r>
      <w:r w:rsidR="00133110" w:rsidRPr="003D50B4">
        <w:rPr>
          <w:rFonts w:cstheme="minorHAnsi"/>
        </w:rPr>
        <w:t xml:space="preserve"> or direct embed </w:t>
      </w:r>
      <w:r w:rsidR="005C6AC6">
        <w:rPr>
          <w:rFonts w:cstheme="minorHAnsi"/>
        </w:rPr>
        <w:t>foundations</w:t>
      </w:r>
      <w:r w:rsidR="00133110" w:rsidRPr="003D50B4">
        <w:rPr>
          <w:rFonts w:cstheme="minorHAnsi"/>
        </w:rPr>
        <w:t>.</w:t>
      </w:r>
    </w:p>
    <w:p w:rsidR="00A855E2" w:rsidRPr="00DA1090" w:rsidRDefault="00A855E2" w:rsidP="00A855E2">
      <w:pPr>
        <w:pStyle w:val="Heading2"/>
        <w:spacing w:line="240" w:lineRule="auto"/>
      </w:pPr>
      <w:r>
        <w:lastRenderedPageBreak/>
        <w:t>Definitions</w:t>
      </w:r>
    </w:p>
    <w:p w:rsidR="009D01AA" w:rsidRPr="00A855E2" w:rsidRDefault="009D01AA" w:rsidP="00A855E2">
      <w:pPr>
        <w:spacing w:after="0" w:line="240" w:lineRule="auto"/>
      </w:pPr>
      <w:r w:rsidRPr="00A855E2">
        <w:rPr>
          <w:rFonts w:cstheme="minorHAnsi"/>
          <w:b/>
        </w:rPr>
        <w:t>Anchorage</w:t>
      </w:r>
      <w:r w:rsidRPr="003D50B4">
        <w:rPr>
          <w:rFonts w:cstheme="minorHAnsi"/>
        </w:rPr>
        <w:t xml:space="preserve"> - a secure point of attachment for lifelines, lanyards or deceleration devices</w:t>
      </w:r>
      <w:r w:rsidR="00B611CB" w:rsidRPr="003D50B4">
        <w:rPr>
          <w:rFonts w:cstheme="minorHAnsi"/>
        </w:rPr>
        <w:t xml:space="preserve">. Anchorages used for attachment of personal </w:t>
      </w:r>
      <w:r w:rsidR="00AF1764">
        <w:rPr>
          <w:rFonts w:cstheme="minorHAnsi"/>
        </w:rPr>
        <w:t xml:space="preserve">fall </w:t>
      </w:r>
      <w:r w:rsidR="00B611CB" w:rsidRPr="003D50B4">
        <w:rPr>
          <w:rFonts w:cstheme="minorHAnsi"/>
        </w:rPr>
        <w:t>arrest equipment shall be independent of any anchorage being used to support or suspend platforms and capable of supporting at least 5,000 pounds</w:t>
      </w:r>
      <w:r w:rsidR="0071511D" w:rsidRPr="003D50B4">
        <w:rPr>
          <w:rFonts w:cstheme="minorHAnsi"/>
        </w:rPr>
        <w:t xml:space="preserve"> per employee attached.</w:t>
      </w:r>
    </w:p>
    <w:p w:rsidR="00B611CB" w:rsidRDefault="00B611CB" w:rsidP="0071511D">
      <w:pPr>
        <w:spacing w:before="200" w:line="240" w:lineRule="auto"/>
      </w:pPr>
      <w:r w:rsidRPr="003D50B4">
        <w:rPr>
          <w:b/>
        </w:rPr>
        <w:t>Full-body harness</w:t>
      </w:r>
      <w:r w:rsidRPr="003D50B4">
        <w:t xml:space="preserve"> - a</w:t>
      </w:r>
      <w:r w:rsidR="00645949">
        <w:t>n approved</w:t>
      </w:r>
      <w:r w:rsidRPr="003D50B4">
        <w:t xml:space="preserve"> device using straps secured in a manner that will distribute forces over the thighs, pelvis, waist, chest and shoulders with means for attaching it to other components of a fall arrest system.</w:t>
      </w:r>
    </w:p>
    <w:p w:rsidR="006B0ED9" w:rsidRPr="003D50B4" w:rsidRDefault="006B0ED9" w:rsidP="0071511D">
      <w:pPr>
        <w:spacing w:before="200" w:line="240" w:lineRule="auto"/>
      </w:pPr>
      <w:r w:rsidRPr="006B0ED9">
        <w:rPr>
          <w:b/>
        </w:rPr>
        <w:t>Restricted Access Zone (RAZ)</w:t>
      </w:r>
      <w:r>
        <w:t xml:space="preserve"> - an area around the drilled hole that is restricted to those employees performing necessary tasks. The </w:t>
      </w:r>
      <w:r w:rsidRPr="006A5D4F">
        <w:rPr>
          <w:b/>
        </w:rPr>
        <w:t>RAZ</w:t>
      </w:r>
      <w:r>
        <w:t xml:space="preserve"> should be established a minimum of six (6) feet from the drilled hole. Should it become necessary for an employee to enter within the restricted access zone, the employee shall wear a full-body harness and be tied off to a suitable anchorage utilizing a self-retracting lifeline.</w:t>
      </w:r>
    </w:p>
    <w:p w:rsidR="00B611CB" w:rsidRPr="003D50B4" w:rsidRDefault="00D54FA3" w:rsidP="0071511D">
      <w:pPr>
        <w:spacing w:line="240" w:lineRule="auto"/>
      </w:pPr>
      <w:r w:rsidRPr="003D50B4">
        <w:rPr>
          <w:b/>
        </w:rPr>
        <w:t>Self-retracting lifeline</w:t>
      </w:r>
      <w:r w:rsidRPr="003D50B4">
        <w:t xml:space="preserve"> - a</w:t>
      </w:r>
      <w:r w:rsidR="00645949">
        <w:t>n approved</w:t>
      </w:r>
      <w:r w:rsidRPr="003D50B4">
        <w:t xml:space="preserve"> deceleration device containing a drum-wound line which can be slowly extracted from, or retracted onto, the drum under slight tension during normal worker movement, but at the onset of a fall automatically locks the drum and arrests the fall. </w:t>
      </w:r>
    </w:p>
    <w:p w:rsidR="00866FE5" w:rsidRPr="003451CE" w:rsidRDefault="001A7D2A" w:rsidP="0071511D">
      <w:pPr>
        <w:pStyle w:val="Heading2"/>
        <w:spacing w:line="240" w:lineRule="auto"/>
      </w:pPr>
      <w:r w:rsidRPr="003451CE">
        <w:lastRenderedPageBreak/>
        <w:t>Proce</w:t>
      </w:r>
      <w:r w:rsidR="006906C3" w:rsidRPr="003451CE">
        <w:t>dure</w:t>
      </w:r>
      <w:r w:rsidR="00074D0D" w:rsidRPr="003451CE">
        <w:t xml:space="preserve"> </w:t>
      </w:r>
      <w:r w:rsidR="00051BBB" w:rsidRPr="003451CE">
        <w:t>-</w:t>
      </w:r>
      <w:r w:rsidR="00074D0D" w:rsidRPr="003451CE">
        <w:t xml:space="preserve"> Drilling Process</w:t>
      </w:r>
      <w:r w:rsidR="00051BBB" w:rsidRPr="003451CE">
        <w:t xml:space="preserve"> (Holes </w:t>
      </w:r>
      <w:r w:rsidR="006E573B" w:rsidRPr="00CA0281">
        <w:t xml:space="preserve">Greater than </w:t>
      </w:r>
      <w:r w:rsidR="00C077AD" w:rsidRPr="00CA0281">
        <w:t xml:space="preserve">30" </w:t>
      </w:r>
      <w:r w:rsidR="00C02CD6" w:rsidRPr="00CA0281">
        <w:t xml:space="preserve">up </w:t>
      </w:r>
      <w:r w:rsidR="00C077AD" w:rsidRPr="00CA0281">
        <w:t>to</w:t>
      </w:r>
      <w:r w:rsidR="00051BBB" w:rsidRPr="003451CE">
        <w:t xml:space="preserve"> 48" in Diameter)</w:t>
      </w:r>
    </w:p>
    <w:p w:rsidR="001A656F" w:rsidRPr="003D50B4" w:rsidRDefault="001E1E7F" w:rsidP="006B0ED9">
      <w:pPr>
        <w:pStyle w:val="ListParagraph"/>
        <w:numPr>
          <w:ilvl w:val="0"/>
          <w:numId w:val="4"/>
        </w:numPr>
        <w:spacing w:before="200" w:line="240" w:lineRule="auto"/>
        <w:contextualSpacing w:val="0"/>
      </w:pPr>
      <w:r>
        <w:t xml:space="preserve">Locate </w:t>
      </w:r>
      <w:r w:rsidR="00133110">
        <w:t>drill site</w:t>
      </w:r>
      <w:r w:rsidR="00192853">
        <w:t xml:space="preserve"> </w:t>
      </w:r>
      <w:r w:rsidR="00192853" w:rsidRPr="00CA0281">
        <w:t>and</w:t>
      </w:r>
      <w:r w:rsidRPr="00CA0281">
        <w:t xml:space="preserve"> confirm structure n</w:t>
      </w:r>
      <w:r w:rsidR="00192853" w:rsidRPr="00CA0281">
        <w:t>umber.</w:t>
      </w:r>
      <w:r w:rsidR="00133110" w:rsidRPr="00CA0281">
        <w:t xml:space="preserve"> </w:t>
      </w:r>
      <w:r w:rsidR="006035DD" w:rsidRPr="00CA0281">
        <w:t xml:space="preserve">Verify the presence of a current </w:t>
      </w:r>
      <w:r w:rsidR="006E573B" w:rsidRPr="00CA0281">
        <w:t>Underground Utility Locate Ticket</w:t>
      </w:r>
      <w:r w:rsidR="006035DD" w:rsidRPr="00CA0281">
        <w:t xml:space="preserve">. </w:t>
      </w:r>
      <w:r w:rsidR="005C4551" w:rsidRPr="00CA0281">
        <w:t>Survey the a</w:t>
      </w:r>
      <w:r w:rsidR="005C4551" w:rsidRPr="003D50B4">
        <w:t xml:space="preserve">rea to identify and confirm the presence of any potential </w:t>
      </w:r>
      <w:r w:rsidR="006035DD" w:rsidRPr="003D50B4">
        <w:t xml:space="preserve">underground </w:t>
      </w:r>
      <w:r w:rsidR="005C4551" w:rsidRPr="003D50B4">
        <w:t>and/or overhead encumbrances that could impact the job set-up.</w:t>
      </w:r>
      <w:r w:rsidR="006035DD" w:rsidRPr="003D50B4">
        <w:t xml:space="preserve"> Confirm the presence of any </w:t>
      </w:r>
      <w:r w:rsidR="00AF1764">
        <w:t xml:space="preserve">known or suspected </w:t>
      </w:r>
      <w:r w:rsidR="006035DD" w:rsidRPr="003D50B4">
        <w:t>underground utilit</w:t>
      </w:r>
      <w:r w:rsidR="00AF1764">
        <w:t>y</w:t>
      </w:r>
      <w:r w:rsidR="006F2526">
        <w:t>.</w:t>
      </w:r>
    </w:p>
    <w:p w:rsidR="00C81DE6" w:rsidRDefault="00C81DE6" w:rsidP="0071511D">
      <w:pPr>
        <w:pStyle w:val="ListParagraph"/>
        <w:numPr>
          <w:ilvl w:val="0"/>
          <w:numId w:val="4"/>
        </w:numPr>
        <w:spacing w:line="240" w:lineRule="auto"/>
        <w:contextualSpacing w:val="0"/>
      </w:pPr>
      <w:r>
        <w:t xml:space="preserve">Evaluate the </w:t>
      </w:r>
      <w:r w:rsidR="00160508">
        <w:t>work area gr</w:t>
      </w:r>
      <w:r>
        <w:t xml:space="preserve">ound conditions </w:t>
      </w:r>
      <w:r w:rsidR="00160508">
        <w:t>and surrounding environment. Ensure</w:t>
      </w:r>
      <w:r w:rsidR="007D4C3A">
        <w:t xml:space="preserve"> adequate </w:t>
      </w:r>
      <w:r w:rsidR="00160508">
        <w:t xml:space="preserve">ground </w:t>
      </w:r>
      <w:r w:rsidR="007D4C3A">
        <w:t>stability</w:t>
      </w:r>
      <w:r w:rsidR="00160508">
        <w:t xml:space="preserve"> where equipment will be stationed or positioned.</w:t>
      </w:r>
    </w:p>
    <w:p w:rsidR="005C4551" w:rsidRPr="003D50B4" w:rsidRDefault="007F1CB3" w:rsidP="0071511D">
      <w:pPr>
        <w:pStyle w:val="ListParagraph"/>
        <w:numPr>
          <w:ilvl w:val="0"/>
          <w:numId w:val="4"/>
        </w:numPr>
        <w:spacing w:line="240" w:lineRule="auto"/>
        <w:contextualSpacing w:val="0"/>
      </w:pPr>
      <w:r w:rsidRPr="003D50B4">
        <w:t>A specific</w:t>
      </w:r>
      <w:r w:rsidR="007D4C3A" w:rsidRPr="003D50B4">
        <w:t xml:space="preserve"> Job Briefing or</w:t>
      </w:r>
      <w:r w:rsidRPr="003D50B4">
        <w:t xml:space="preserve"> </w:t>
      </w:r>
      <w:r w:rsidR="004666F1" w:rsidRPr="003D50B4">
        <w:t>Job Task Safety A</w:t>
      </w:r>
      <w:r w:rsidR="001E1E7F" w:rsidRPr="003D50B4">
        <w:t xml:space="preserve">nalysis </w:t>
      </w:r>
      <w:r w:rsidR="004666F1" w:rsidRPr="003D50B4">
        <w:t xml:space="preserve">(JTSA) </w:t>
      </w:r>
      <w:r w:rsidRPr="003D50B4">
        <w:t xml:space="preserve">for drilled holes </w:t>
      </w:r>
      <w:r w:rsidR="00645949">
        <w:t>must</w:t>
      </w:r>
      <w:r w:rsidRPr="003D50B4">
        <w:t xml:space="preserve"> be completed. Roles and responsibilities of all crew members will be listed on the </w:t>
      </w:r>
      <w:r w:rsidR="003D50B4">
        <w:t>form</w:t>
      </w:r>
      <w:r w:rsidRPr="003D50B4">
        <w:t>.</w:t>
      </w:r>
      <w:r w:rsidR="00645949">
        <w:t xml:space="preserve"> Updated Job Briefings or Job Task Safety Analysis (JTSA) must be completed any time the working conditions or job activities change in a significant way from the original plan.</w:t>
      </w:r>
    </w:p>
    <w:p w:rsidR="001E1E7F" w:rsidRDefault="005C4551" w:rsidP="0071511D">
      <w:pPr>
        <w:pStyle w:val="ListParagraph"/>
        <w:numPr>
          <w:ilvl w:val="0"/>
          <w:numId w:val="4"/>
        </w:numPr>
        <w:spacing w:line="240" w:lineRule="auto"/>
        <w:contextualSpacing w:val="0"/>
      </w:pPr>
      <w:r>
        <w:t xml:space="preserve">Perform and document all necessary </w:t>
      </w:r>
      <w:r w:rsidR="001E1E7F">
        <w:t>equipment inspections</w:t>
      </w:r>
      <w:r w:rsidR="002F0331">
        <w:t>.</w:t>
      </w:r>
    </w:p>
    <w:p w:rsidR="00DC0ECE" w:rsidRDefault="00A938D0" w:rsidP="0071511D">
      <w:pPr>
        <w:pStyle w:val="ListParagraph"/>
        <w:numPr>
          <w:ilvl w:val="0"/>
          <w:numId w:val="4"/>
        </w:numPr>
        <w:spacing w:after="0" w:line="240" w:lineRule="auto"/>
        <w:contextualSpacing w:val="0"/>
      </w:pPr>
      <w:r>
        <w:t xml:space="preserve">Position digger/drill rig </w:t>
      </w:r>
      <w:r w:rsidR="00CC162A">
        <w:t xml:space="preserve">and all other associated equipment at the </w:t>
      </w:r>
      <w:r w:rsidR="007F1CB3">
        <w:t xml:space="preserve">designated </w:t>
      </w:r>
      <w:r w:rsidR="00CC162A">
        <w:t>drill</w:t>
      </w:r>
      <w:r>
        <w:t xml:space="preserve"> location.</w:t>
      </w:r>
    </w:p>
    <w:p w:rsidR="00DC0ECE" w:rsidRDefault="00DC0ECE" w:rsidP="0071511D">
      <w:pPr>
        <w:pStyle w:val="ListParagraph"/>
        <w:spacing w:after="0" w:line="240" w:lineRule="auto"/>
        <w:ind w:left="360"/>
        <w:contextualSpacing w:val="0"/>
      </w:pPr>
    </w:p>
    <w:p w:rsidR="00CC162A" w:rsidRPr="003D50B4" w:rsidRDefault="00CC162A" w:rsidP="0071511D">
      <w:pPr>
        <w:pStyle w:val="ListParagraph"/>
        <w:numPr>
          <w:ilvl w:val="0"/>
          <w:numId w:val="4"/>
        </w:numPr>
        <w:spacing w:line="240" w:lineRule="auto"/>
        <w:contextualSpacing w:val="0"/>
      </w:pPr>
      <w:r w:rsidRPr="003D50B4">
        <w:t xml:space="preserve">Prior to start-up of the drill rig, effectively place a warning </w:t>
      </w:r>
      <w:r w:rsidR="00C81DE6" w:rsidRPr="003D50B4">
        <w:t xml:space="preserve">line </w:t>
      </w:r>
      <w:r w:rsidRPr="003D50B4">
        <w:t xml:space="preserve">system around the </w:t>
      </w:r>
      <w:r w:rsidR="00305C60" w:rsidRPr="003D50B4">
        <w:t>swing radius of the drill rig</w:t>
      </w:r>
      <w:r w:rsidRPr="003D50B4">
        <w:t>.</w:t>
      </w:r>
      <w:r w:rsidR="00193B66" w:rsidRPr="003D50B4">
        <w:t xml:space="preserve"> </w:t>
      </w:r>
      <w:r w:rsidR="003D50B4">
        <w:t xml:space="preserve">To increase awareness, employees should be wearing high visibility clothing or a minimum of Class 2 reflective vests around the drilling operation. </w:t>
      </w:r>
      <w:r w:rsidR="00193B66" w:rsidRPr="003D50B4">
        <w:t xml:space="preserve">Warning line system </w:t>
      </w:r>
      <w:r w:rsidR="005E0880" w:rsidRPr="003D50B4">
        <w:t>can be established by using</w:t>
      </w:r>
      <w:r w:rsidR="00193B66" w:rsidRPr="003D50B4">
        <w:t>:</w:t>
      </w:r>
    </w:p>
    <w:p w:rsidR="00193B66" w:rsidRPr="003D50B4" w:rsidRDefault="00193B66" w:rsidP="0071511D">
      <w:pPr>
        <w:pStyle w:val="Bullet2Quanta"/>
        <w:spacing w:after="0" w:line="240" w:lineRule="auto"/>
      </w:pPr>
      <w:r w:rsidRPr="003D50B4">
        <w:lastRenderedPageBreak/>
        <w:t>Cones</w:t>
      </w:r>
      <w:r w:rsidR="006B0ED9">
        <w:t xml:space="preserve"> (with rope, chain or some additional barrier between the cones)</w:t>
      </w:r>
    </w:p>
    <w:p w:rsidR="00193B66" w:rsidRPr="003D50B4" w:rsidRDefault="00193B66" w:rsidP="0071511D">
      <w:pPr>
        <w:pStyle w:val="Bullet2Quanta"/>
        <w:spacing w:after="0" w:line="240" w:lineRule="auto"/>
      </w:pPr>
      <w:r w:rsidRPr="003D50B4">
        <w:t>Snow/construction fencing</w:t>
      </w:r>
    </w:p>
    <w:p w:rsidR="00193B66" w:rsidRPr="003D50B4" w:rsidRDefault="00193B66" w:rsidP="0071511D">
      <w:pPr>
        <w:pStyle w:val="Bullet2Quanta"/>
        <w:spacing w:after="0" w:line="240" w:lineRule="auto"/>
      </w:pPr>
      <w:r w:rsidRPr="003D50B4">
        <w:t>Ropes</w:t>
      </w:r>
    </w:p>
    <w:p w:rsidR="00193B66" w:rsidRPr="003D50B4" w:rsidRDefault="00193B66" w:rsidP="0071511D">
      <w:pPr>
        <w:pStyle w:val="Bullet2Quanta"/>
        <w:spacing w:after="0" w:line="240" w:lineRule="auto"/>
      </w:pPr>
      <w:r w:rsidRPr="003D50B4">
        <w:t>Chains</w:t>
      </w:r>
    </w:p>
    <w:p w:rsidR="00193B66" w:rsidRPr="003D50B4" w:rsidRDefault="00193B66" w:rsidP="0071511D">
      <w:pPr>
        <w:pStyle w:val="Bullet2Quanta"/>
        <w:spacing w:after="0" w:line="240" w:lineRule="auto"/>
      </w:pPr>
      <w:r w:rsidRPr="003D50B4">
        <w:t>Caution/Warning tape</w:t>
      </w:r>
    </w:p>
    <w:p w:rsidR="00193B66" w:rsidRPr="003D50B4" w:rsidRDefault="00193B66" w:rsidP="0071511D">
      <w:pPr>
        <w:pStyle w:val="Bullet2Quanta"/>
        <w:spacing w:after="0" w:line="240" w:lineRule="auto"/>
      </w:pPr>
      <w:r w:rsidRPr="003D50B4">
        <w:t>Combination of the above</w:t>
      </w:r>
    </w:p>
    <w:p w:rsidR="00193B66" w:rsidRPr="003D50B4" w:rsidRDefault="00193B66" w:rsidP="0071511D">
      <w:pPr>
        <w:pStyle w:val="Bullet2Quanta"/>
        <w:spacing w:after="0" w:line="240" w:lineRule="auto"/>
      </w:pPr>
      <w:r w:rsidRPr="003D50B4">
        <w:t>Other</w:t>
      </w:r>
    </w:p>
    <w:p w:rsidR="00193B66" w:rsidRPr="005E0880" w:rsidRDefault="00193B66" w:rsidP="0071511D">
      <w:pPr>
        <w:pStyle w:val="ListParagraph"/>
        <w:spacing w:after="0" w:line="240" w:lineRule="auto"/>
        <w:ind w:left="360"/>
        <w:contextualSpacing w:val="0"/>
        <w:rPr>
          <w:color w:val="FF0000"/>
        </w:rPr>
      </w:pPr>
    </w:p>
    <w:p w:rsidR="00CC162A" w:rsidRDefault="00CC162A" w:rsidP="0071511D">
      <w:pPr>
        <w:pStyle w:val="ListParagraph"/>
        <w:spacing w:after="0" w:line="240" w:lineRule="auto"/>
        <w:ind w:left="360"/>
        <w:contextualSpacing w:val="0"/>
      </w:pPr>
      <w:r>
        <w:t xml:space="preserve"> </w:t>
      </w:r>
    </w:p>
    <w:p w:rsidR="00A855E2" w:rsidRDefault="00A855E2" w:rsidP="0071511D">
      <w:pPr>
        <w:pStyle w:val="ListParagraph"/>
        <w:spacing w:after="0" w:line="240" w:lineRule="auto"/>
        <w:ind w:left="360"/>
        <w:contextualSpacing w:val="0"/>
      </w:pPr>
    </w:p>
    <w:p w:rsidR="00A855E2" w:rsidRDefault="00A855E2" w:rsidP="0071511D">
      <w:pPr>
        <w:pStyle w:val="ListParagraph"/>
        <w:spacing w:after="0" w:line="240" w:lineRule="auto"/>
        <w:ind w:left="360"/>
        <w:contextualSpacing w:val="0"/>
      </w:pPr>
    </w:p>
    <w:p w:rsidR="00C077AD" w:rsidRDefault="00D14441" w:rsidP="00FC2F73">
      <w:pPr>
        <w:pStyle w:val="ListParagraph"/>
        <w:numPr>
          <w:ilvl w:val="0"/>
          <w:numId w:val="4"/>
        </w:numPr>
        <w:spacing w:line="240" w:lineRule="auto"/>
        <w:contextualSpacing w:val="0"/>
      </w:pPr>
      <w:r>
        <w:t xml:space="preserve">Place </w:t>
      </w:r>
      <w:r w:rsidR="007861D0">
        <w:t xml:space="preserve">a </w:t>
      </w:r>
      <w:r w:rsidR="006B0ED9">
        <w:rPr>
          <w:b/>
        </w:rPr>
        <w:t>Restricted Access</w:t>
      </w:r>
      <w:r w:rsidR="00FC2F73" w:rsidRPr="006B0D1B">
        <w:rPr>
          <w:b/>
        </w:rPr>
        <w:t xml:space="preserve"> Zone</w:t>
      </w:r>
      <w:r w:rsidR="00CA301D">
        <w:rPr>
          <w:b/>
        </w:rPr>
        <w:t xml:space="preserve"> (RAZ)</w:t>
      </w:r>
      <w:r w:rsidR="007861D0">
        <w:t xml:space="preserve"> </w:t>
      </w:r>
      <w:r>
        <w:t>around hole</w:t>
      </w:r>
      <w:r w:rsidR="007861D0">
        <w:t xml:space="preserve"> before </w:t>
      </w:r>
      <w:r w:rsidR="00133110">
        <w:t>it</w:t>
      </w:r>
      <w:r w:rsidR="007861D0">
        <w:t xml:space="preserve"> reaches six (6) foot in depth</w:t>
      </w:r>
      <w:r w:rsidR="00FC2F73">
        <w:t xml:space="preserve">. </w:t>
      </w:r>
      <w:r w:rsidR="00C077AD">
        <w:t xml:space="preserve">The </w:t>
      </w:r>
      <w:r w:rsidR="00C077AD" w:rsidRPr="00CA301D">
        <w:rPr>
          <w:b/>
        </w:rPr>
        <w:t>R</w:t>
      </w:r>
      <w:r w:rsidR="00CA301D" w:rsidRPr="00CA301D">
        <w:rPr>
          <w:b/>
        </w:rPr>
        <w:t>AZ</w:t>
      </w:r>
      <w:r w:rsidR="00C077AD">
        <w:t xml:space="preserve"> can be established by using:</w:t>
      </w:r>
    </w:p>
    <w:p w:rsidR="00067C97" w:rsidRDefault="00C077AD" w:rsidP="00833FCF">
      <w:pPr>
        <w:pStyle w:val="Bullet2Quanta"/>
        <w:spacing w:after="0" w:line="240" w:lineRule="auto"/>
      </w:pPr>
      <w:r>
        <w:t>Guardrail System</w:t>
      </w:r>
    </w:p>
    <w:p w:rsidR="00C077AD" w:rsidRDefault="00833FCF" w:rsidP="00833FCF">
      <w:pPr>
        <w:pStyle w:val="Bullet2Quanta"/>
        <w:spacing w:after="0" w:line="240" w:lineRule="auto"/>
      </w:pPr>
      <w:r>
        <w:t>Cones (with rope, chain or some other additional barrier between the cones)</w:t>
      </w:r>
    </w:p>
    <w:p w:rsidR="00833FCF" w:rsidRDefault="00833FCF" w:rsidP="00833FCF">
      <w:pPr>
        <w:pStyle w:val="Bullet2Quanta"/>
        <w:spacing w:after="0" w:line="240" w:lineRule="auto"/>
      </w:pPr>
      <w:r>
        <w:t>Snow/construction fencing</w:t>
      </w:r>
    </w:p>
    <w:p w:rsidR="00833FCF" w:rsidRDefault="00833FCF" w:rsidP="00833FCF">
      <w:pPr>
        <w:pStyle w:val="Bullet2Quanta"/>
        <w:spacing w:after="0" w:line="240" w:lineRule="auto"/>
      </w:pPr>
      <w:r>
        <w:t>Ropes</w:t>
      </w:r>
    </w:p>
    <w:p w:rsidR="00833FCF" w:rsidRDefault="00833FCF" w:rsidP="00833FCF">
      <w:pPr>
        <w:pStyle w:val="Bullet2Quanta"/>
        <w:spacing w:after="0" w:line="240" w:lineRule="auto"/>
      </w:pPr>
      <w:r>
        <w:t>Chains</w:t>
      </w:r>
    </w:p>
    <w:p w:rsidR="00833FCF" w:rsidRDefault="00833FCF" w:rsidP="00833FCF">
      <w:pPr>
        <w:pStyle w:val="Bullet2Quanta"/>
        <w:spacing w:after="0" w:line="240" w:lineRule="auto"/>
      </w:pPr>
      <w:r>
        <w:lastRenderedPageBreak/>
        <w:t>Caution/Warning tape</w:t>
      </w:r>
    </w:p>
    <w:p w:rsidR="00833FCF" w:rsidRDefault="00833FCF" w:rsidP="00833FCF">
      <w:pPr>
        <w:pStyle w:val="Bullet2Quanta"/>
        <w:spacing w:after="0" w:line="240" w:lineRule="auto"/>
      </w:pPr>
      <w:r>
        <w:t>Combination of the above</w:t>
      </w:r>
    </w:p>
    <w:p w:rsidR="00833FCF" w:rsidRPr="003D50B4" w:rsidRDefault="00833FCF" w:rsidP="00833FCF">
      <w:pPr>
        <w:pStyle w:val="Bullet2Quanta"/>
        <w:spacing w:after="0" w:line="240" w:lineRule="auto"/>
      </w:pPr>
      <w:r>
        <w:t>Other</w:t>
      </w:r>
    </w:p>
    <w:p w:rsidR="008164E4" w:rsidRDefault="008164E4" w:rsidP="0071511D">
      <w:pPr>
        <w:spacing w:line="240" w:lineRule="auto"/>
      </w:pPr>
    </w:p>
    <w:p w:rsidR="00896CE0" w:rsidRDefault="009417E6">
      <w:r>
        <w:rPr>
          <w:noProof/>
        </w:rPr>
        <w:br w:type="page"/>
      </w:r>
      <w:r w:rsidR="00275533">
        <w:rPr>
          <w:noProof/>
        </w:rPr>
        <w:lastRenderedPageBreak/>
        <mc:AlternateContent>
          <mc:Choice Requires="wps">
            <w:drawing>
              <wp:anchor distT="0" distB="0" distL="114300" distR="114300" simplePos="0" relativeHeight="251683840" behindDoc="0" locked="0" layoutInCell="1" allowOverlap="1" wp14:anchorId="7EB3A1DD" wp14:editId="4C558F46">
                <wp:simplePos x="0" y="0"/>
                <wp:positionH relativeFrom="column">
                  <wp:posOffset>4833303</wp:posOffset>
                </wp:positionH>
                <wp:positionV relativeFrom="paragraph">
                  <wp:posOffset>4452302</wp:posOffset>
                </wp:positionV>
                <wp:extent cx="2571750" cy="542925"/>
                <wp:effectExtent l="4762" t="0" r="4763" b="0"/>
                <wp:wrapNone/>
                <wp:docPr id="9" name="Text Box 9"/>
                <wp:cNvGraphicFramePr/>
                <a:graphic xmlns:a="http://schemas.openxmlformats.org/drawingml/2006/main">
                  <a:graphicData uri="http://schemas.microsoft.com/office/word/2010/wordprocessingShape">
                    <wps:wsp>
                      <wps:cNvSpPr txBox="1"/>
                      <wps:spPr>
                        <a:xfrm rot="16200000">
                          <a:off x="0" y="0"/>
                          <a:ext cx="25717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5533" w:rsidRPr="00275533" w:rsidRDefault="00275533">
                            <w:pPr>
                              <w:rPr>
                                <w:rFonts w:asciiTheme="majorHAnsi" w:hAnsiTheme="majorHAnsi"/>
                                <w:b/>
                                <w:color w:val="F79646" w:themeColor="accent6"/>
                                <w:sz w:val="36"/>
                                <w:szCs w:val="36"/>
                              </w:rPr>
                            </w:pPr>
                            <w:r w:rsidRPr="00275533">
                              <w:rPr>
                                <w:rFonts w:asciiTheme="majorHAnsi" w:hAnsiTheme="majorHAnsi"/>
                                <w:b/>
                                <w:color w:val="F79646" w:themeColor="accent6"/>
                                <w:sz w:val="36"/>
                                <w:szCs w:val="36"/>
                              </w:rPr>
                              <w:t>Warning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B3A1DD" id="_x0000_t202" coordsize="21600,21600" o:spt="202" path="m,l,21600r21600,l21600,xe">
                <v:stroke joinstyle="miter"/>
                <v:path gradientshapeok="t" o:connecttype="rect"/>
              </v:shapetype>
              <v:shape id="Text Box 9" o:spid="_x0000_s1026" type="#_x0000_t202" style="position:absolute;margin-left:380.6pt;margin-top:350.55pt;width:202.5pt;height:42.7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" filled="f" stroked="f" strokeweight=".5pt">
                <v:textbox>
                  <w:txbxContent>
                    <w:p w:rsidR="00275533" w:rsidRPr="00275533" w:rsidRDefault="00275533">
                      <w:pPr>
                        <w:rPr>
                          <w:rFonts w:asciiTheme="majorHAnsi" w:hAnsiTheme="majorHAnsi"/>
                          <w:b/>
                          <w:color w:val="F79646" w:themeColor="accent6"/>
                          <w:sz w:val="36"/>
                          <w:szCs w:val="36"/>
                        </w:rPr>
                      </w:pPr>
                      <w:r w:rsidRPr="00275533">
                        <w:rPr>
                          <w:rFonts w:asciiTheme="majorHAnsi" w:hAnsiTheme="majorHAnsi"/>
                          <w:b/>
                          <w:color w:val="F79646" w:themeColor="accent6"/>
                          <w:sz w:val="36"/>
                          <w:szCs w:val="36"/>
                        </w:rPr>
                        <w:t>Warning Sign</w:t>
                      </w:r>
                    </w:p>
                  </w:txbxContent>
                </v:textbox>
              </v:shape>
            </w:pict>
          </mc:Fallback>
        </mc:AlternateContent>
      </w:r>
      <w:r w:rsidR="00275533">
        <w:rPr>
          <w:noProof/>
        </w:rPr>
        <mc:AlternateContent>
          <mc:Choice Requires="wps">
            <w:drawing>
              <wp:anchor distT="0" distB="0" distL="114300" distR="114300" simplePos="0" relativeHeight="251684864" behindDoc="0" locked="0" layoutInCell="1" allowOverlap="1" wp14:anchorId="497AA85C" wp14:editId="0199A74B">
                <wp:simplePos x="0" y="0"/>
                <wp:positionH relativeFrom="column">
                  <wp:posOffset>4781550</wp:posOffset>
                </wp:positionH>
                <wp:positionV relativeFrom="paragraph">
                  <wp:posOffset>5191125</wp:posOffset>
                </wp:positionV>
                <wp:extent cx="1057275" cy="781050"/>
                <wp:effectExtent l="57150" t="19050" r="66675" b="95250"/>
                <wp:wrapNone/>
                <wp:docPr id="11" name="Straight Arrow Connector 11"/>
                <wp:cNvGraphicFramePr/>
                <a:graphic xmlns:a="http://schemas.openxmlformats.org/drawingml/2006/main">
                  <a:graphicData uri="http://schemas.microsoft.com/office/word/2010/wordprocessingShape">
                    <wps:wsp>
                      <wps:cNvCnPr/>
                      <wps:spPr>
                        <a:xfrm flipH="1">
                          <a:off x="0" y="0"/>
                          <a:ext cx="1057275" cy="7810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760A152A" id="_x0000_t32" coordsize="21600,21600" o:spt="32" o:oned="t" path="m,l21600,21600e" filled="f">
                <v:path arrowok="t" fillok="f" o:connecttype="none"/>
                <o:lock v:ext="edit" shapetype="t"/>
              </v:shapetype>
              <v:shape id="Straight Arrow Connector 11" o:spid="_x0000_s1026" type="#_x0000_t32" style="position:absolute;margin-left:376.5pt;margin-top:408.75pt;width:83.25pt;height:61.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" strokecolor="#f79646 [3209]" strokeweight="2pt">
                <v:stroke endarrow="open"/>
                <v:shadow on="t" color="black" opacity="24903f" origin=",.5" offset="0,.55556mm"/>
              </v:shape>
            </w:pict>
          </mc:Fallback>
        </mc:AlternateContent>
      </w:r>
      <w:r w:rsidR="005C455F">
        <w:rPr>
          <w:noProof/>
        </w:rPr>
        <mc:AlternateContent>
          <mc:Choice Requires="wps">
            <w:drawing>
              <wp:anchor distT="0" distB="0" distL="114300" distR="114300" simplePos="0" relativeHeight="251674624" behindDoc="0" locked="0" layoutInCell="1" allowOverlap="1" wp14:anchorId="7887AC60" wp14:editId="07ECDA36">
                <wp:simplePos x="0" y="0"/>
                <wp:positionH relativeFrom="column">
                  <wp:posOffset>4195127</wp:posOffset>
                </wp:positionH>
                <wp:positionV relativeFrom="paragraph">
                  <wp:posOffset>6252528</wp:posOffset>
                </wp:positionV>
                <wp:extent cx="2267585" cy="866140"/>
                <wp:effectExtent l="0" t="0" r="0" b="0"/>
                <wp:wrapNone/>
                <wp:docPr id="12" name="Text Box 12"/>
                <wp:cNvGraphicFramePr/>
                <a:graphic xmlns:a="http://schemas.openxmlformats.org/drawingml/2006/main">
                  <a:graphicData uri="http://schemas.microsoft.com/office/word/2010/wordprocessingShape">
                    <wps:wsp>
                      <wps:cNvSpPr txBox="1"/>
                      <wps:spPr>
                        <a:xfrm rot="5400000" flipH="1" flipV="1">
                          <a:off x="0" y="0"/>
                          <a:ext cx="2267585"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455F" w:rsidRPr="0079742D" w:rsidRDefault="009417E6" w:rsidP="005C455F">
                            <w:pPr>
                              <w:spacing w:after="0"/>
                              <w:rPr>
                                <w:rFonts w:asciiTheme="majorHAnsi" w:hAnsiTheme="majorHAnsi"/>
                                <w:b/>
                                <w:color w:val="FFFFFF" w:themeColor="background1"/>
                                <w:sz w:val="36"/>
                                <w:szCs w:val="36"/>
                              </w:rPr>
                            </w:pPr>
                            <w:r w:rsidRPr="0079742D">
                              <w:rPr>
                                <w:rFonts w:asciiTheme="majorHAnsi" w:hAnsiTheme="majorHAnsi"/>
                                <w:b/>
                                <w:color w:val="FFFFFF" w:themeColor="background1"/>
                                <w:sz w:val="36"/>
                                <w:szCs w:val="36"/>
                              </w:rPr>
                              <w:t>SRL</w:t>
                            </w:r>
                            <w:r w:rsidR="00275533">
                              <w:rPr>
                                <w:rFonts w:asciiTheme="majorHAnsi" w:hAnsiTheme="majorHAnsi"/>
                                <w:b/>
                                <w:color w:val="FFFFFF" w:themeColor="background1"/>
                                <w:sz w:val="36"/>
                                <w:szCs w:val="36"/>
                              </w:rPr>
                              <w:t xml:space="preserve"> w/</w:t>
                            </w:r>
                            <w:r w:rsidR="005C455F">
                              <w:rPr>
                                <w:rFonts w:asciiTheme="majorHAnsi" w:hAnsiTheme="majorHAnsi"/>
                                <w:b/>
                                <w:color w:val="FFFFFF" w:themeColor="background1"/>
                                <w:sz w:val="36"/>
                                <w:szCs w:val="36"/>
                              </w:rPr>
                              <w:t>Concrete 5000 lb. Anchorage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AC60" id="Text Box 12" o:spid="_x0000_s1027" type="#_x0000_t202" style="position:absolute;margin-left:330.3pt;margin-top:492.35pt;width:178.55pt;height:68.2pt;rotation:9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" filled="f" stroked="f" strokeweight=".5pt">
                <v:textbox>
                  <w:txbxContent>
                    <w:p w:rsidR="005C455F" w:rsidRPr="0079742D" w:rsidRDefault="009417E6" w:rsidP="005C455F">
                      <w:pPr>
                        <w:spacing w:after="0"/>
                        <w:rPr>
                          <w:rFonts w:asciiTheme="majorHAnsi" w:hAnsiTheme="majorHAnsi"/>
                          <w:b/>
                          <w:color w:val="FFFFFF" w:themeColor="background1"/>
                          <w:sz w:val="36"/>
                          <w:szCs w:val="36"/>
                        </w:rPr>
                      </w:pPr>
                      <w:r w:rsidRPr="0079742D">
                        <w:rPr>
                          <w:rFonts w:asciiTheme="majorHAnsi" w:hAnsiTheme="majorHAnsi"/>
                          <w:b/>
                          <w:color w:val="FFFFFF" w:themeColor="background1"/>
                          <w:sz w:val="36"/>
                          <w:szCs w:val="36"/>
                        </w:rPr>
                        <w:t>SRL</w:t>
                      </w:r>
                      <w:r w:rsidR="00275533">
                        <w:rPr>
                          <w:rFonts w:asciiTheme="majorHAnsi" w:hAnsiTheme="majorHAnsi"/>
                          <w:b/>
                          <w:color w:val="FFFFFF" w:themeColor="background1"/>
                          <w:sz w:val="36"/>
                          <w:szCs w:val="36"/>
                        </w:rPr>
                        <w:t xml:space="preserve"> w/</w:t>
                      </w:r>
                      <w:r w:rsidR="005C455F">
                        <w:rPr>
                          <w:rFonts w:asciiTheme="majorHAnsi" w:hAnsiTheme="majorHAnsi"/>
                          <w:b/>
                          <w:color w:val="FFFFFF" w:themeColor="background1"/>
                          <w:sz w:val="36"/>
                          <w:szCs w:val="36"/>
                        </w:rPr>
                        <w:t>Concrete 5000 lb. Anchorage</w:t>
                      </w:r>
                    </w:p>
                  </w:txbxContent>
                </v:textbox>
              </v:shape>
            </w:pict>
          </mc:Fallback>
        </mc:AlternateContent>
      </w:r>
      <w:r w:rsidR="005C455F">
        <w:rPr>
          <w:noProof/>
        </w:rPr>
        <mc:AlternateContent>
          <mc:Choice Requires="wps">
            <w:drawing>
              <wp:anchor distT="0" distB="0" distL="114300" distR="114300" simplePos="0" relativeHeight="251677696" behindDoc="0" locked="0" layoutInCell="1" allowOverlap="1" wp14:anchorId="71A49A9A" wp14:editId="52CC0925">
                <wp:simplePos x="0" y="0"/>
                <wp:positionH relativeFrom="column">
                  <wp:posOffset>3819525</wp:posOffset>
                </wp:positionH>
                <wp:positionV relativeFrom="paragraph">
                  <wp:posOffset>6981825</wp:posOffset>
                </wp:positionV>
                <wp:extent cx="1091565" cy="528955"/>
                <wp:effectExtent l="57150" t="19050" r="70485" b="99695"/>
                <wp:wrapNone/>
                <wp:docPr id="16" name="Straight Arrow Connector 16"/>
                <wp:cNvGraphicFramePr/>
                <a:graphic xmlns:a="http://schemas.openxmlformats.org/drawingml/2006/main">
                  <a:graphicData uri="http://schemas.microsoft.com/office/word/2010/wordprocessingShape">
                    <wps:wsp>
                      <wps:cNvCnPr/>
                      <wps:spPr>
                        <a:xfrm flipH="1">
                          <a:off x="0" y="0"/>
                          <a:ext cx="1091565" cy="528955"/>
                        </a:xfrm>
                        <a:prstGeom prst="straightConnector1">
                          <a:avLst/>
                        </a:prstGeom>
                        <a:ln>
                          <a:solidFill>
                            <a:schemeClr val="bg1"/>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35DD0" id="Straight Arrow Connector 16" o:spid="_x0000_s1026" type="#_x0000_t32" style="position:absolute;margin-left:300.75pt;margin-top:549.75pt;width:85.95pt;height:41.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" strokecolor="white [3212]" strokeweight="2pt">
                <v:stroke endarrow="open"/>
                <v:shadow on="t" color="black" opacity="24903f" origin=",.5" offset="0,.55556mm"/>
              </v:shape>
            </w:pict>
          </mc:Fallback>
        </mc:AlternateContent>
      </w:r>
      <w:r w:rsidR="005C455F">
        <w:rPr>
          <w:noProof/>
        </w:rPr>
        <mc:AlternateContent>
          <mc:Choice Requires="wps">
            <w:drawing>
              <wp:anchor distT="0" distB="0" distL="114300" distR="114300" simplePos="0" relativeHeight="251682816" behindDoc="0" locked="0" layoutInCell="1" allowOverlap="1" wp14:anchorId="42340343" wp14:editId="606E0106">
                <wp:simplePos x="0" y="0"/>
                <wp:positionH relativeFrom="column">
                  <wp:posOffset>2400300</wp:posOffset>
                </wp:positionH>
                <wp:positionV relativeFrom="paragraph">
                  <wp:posOffset>1238249</wp:posOffset>
                </wp:positionV>
                <wp:extent cx="2428875" cy="1362075"/>
                <wp:effectExtent l="57150" t="19050" r="66675" b="104775"/>
                <wp:wrapNone/>
                <wp:docPr id="6" name="Straight Arrow Connector 6"/>
                <wp:cNvGraphicFramePr/>
                <a:graphic xmlns:a="http://schemas.openxmlformats.org/drawingml/2006/main">
                  <a:graphicData uri="http://schemas.microsoft.com/office/word/2010/wordprocessingShape">
                    <wps:wsp>
                      <wps:cNvCnPr/>
                      <wps:spPr>
                        <a:xfrm flipH="1">
                          <a:off x="0" y="0"/>
                          <a:ext cx="2428875" cy="1362075"/>
                        </a:xfrm>
                        <a:prstGeom prst="straightConnector1">
                          <a:avLst/>
                        </a:prstGeom>
                        <a:ln>
                          <a:solidFill>
                            <a:schemeClr val="bg1"/>
                          </a:solidFill>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4F4B66B1" id="Straight Arrow Connector 6" o:spid="_x0000_s1026" type="#_x0000_t32" style="position:absolute;margin-left:189pt;margin-top:97.5pt;width:191.25pt;height:107.2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" strokecolor="white [3212]" strokeweight="2pt">
                <v:stroke endarrow="open"/>
                <v:shadow on="t" color="black" opacity="24903f" origin=",.5" offset="0,.55556mm"/>
              </v:shape>
            </w:pict>
          </mc:Fallback>
        </mc:AlternateContent>
      </w:r>
      <w:r w:rsidR="005C455F">
        <w:rPr>
          <w:noProof/>
        </w:rPr>
        <mc:AlternateContent>
          <mc:Choice Requires="wps">
            <w:drawing>
              <wp:anchor distT="0" distB="0" distL="114300" distR="114300" simplePos="0" relativeHeight="251681792" behindDoc="0" locked="0" layoutInCell="1" allowOverlap="1" wp14:anchorId="772A1B4B" wp14:editId="2565FD77">
                <wp:simplePos x="0" y="0"/>
                <wp:positionH relativeFrom="column">
                  <wp:posOffset>3895725</wp:posOffset>
                </wp:positionH>
                <wp:positionV relativeFrom="paragraph">
                  <wp:posOffset>800735</wp:posOffset>
                </wp:positionV>
                <wp:extent cx="2800350" cy="800100"/>
                <wp:effectExtent l="0" t="0" r="0" b="0"/>
                <wp:wrapNone/>
                <wp:docPr id="3" name="Text Box 3"/>
                <wp:cNvGraphicFramePr/>
                <a:graphic xmlns:a="http://schemas.openxmlformats.org/drawingml/2006/main">
                  <a:graphicData uri="http://schemas.microsoft.com/office/word/2010/wordprocessingShape">
                    <wps:wsp>
                      <wps:cNvSpPr txBox="1"/>
                      <wps:spPr>
                        <a:xfrm rot="16200000">
                          <a:off x="0" y="0"/>
                          <a:ext cx="28003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455F" w:rsidRPr="005C455F" w:rsidRDefault="005C455F" w:rsidP="005C455F">
                            <w:pPr>
                              <w:spacing w:after="0"/>
                              <w:rPr>
                                <w:rFonts w:asciiTheme="majorHAnsi" w:hAnsiTheme="majorHAnsi"/>
                                <w:b/>
                                <w:color w:val="FFFFFF" w:themeColor="background1"/>
                                <w:sz w:val="36"/>
                                <w:szCs w:val="36"/>
                              </w:rPr>
                            </w:pPr>
                            <w:r w:rsidRPr="005C455F">
                              <w:rPr>
                                <w:rFonts w:asciiTheme="majorHAnsi" w:hAnsiTheme="majorHAnsi"/>
                                <w:b/>
                                <w:color w:val="FFFFFF" w:themeColor="background1"/>
                                <w:sz w:val="36"/>
                                <w:szCs w:val="36"/>
                              </w:rPr>
                              <w:t>100% Tie Off Inside the</w:t>
                            </w:r>
                          </w:p>
                          <w:p w:rsidR="005C455F" w:rsidRPr="005C455F" w:rsidRDefault="005C455F" w:rsidP="005C455F">
                            <w:pPr>
                              <w:spacing w:after="0"/>
                              <w:rPr>
                                <w:rFonts w:asciiTheme="majorHAnsi" w:hAnsiTheme="majorHAnsi"/>
                                <w:b/>
                                <w:color w:val="FFFFFF" w:themeColor="background1"/>
                                <w:sz w:val="36"/>
                                <w:szCs w:val="36"/>
                              </w:rPr>
                            </w:pPr>
                            <w:r w:rsidRPr="005C455F">
                              <w:rPr>
                                <w:rFonts w:asciiTheme="majorHAnsi" w:hAnsiTheme="majorHAnsi"/>
                                <w:b/>
                                <w:color w:val="FFFFFF" w:themeColor="background1"/>
                                <w:sz w:val="36"/>
                                <w:szCs w:val="36"/>
                              </w:rPr>
                              <w:t>Restricted Access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1B4B" id="Text Box 3" o:spid="_x0000_s1028" type="#_x0000_t202" style="position:absolute;margin-left:306.75pt;margin-top:63.05pt;width:220.5pt;height:63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" filled="f" stroked="f" strokeweight=".5pt">
                <v:textbox>
                  <w:txbxContent>
                    <w:p w:rsidR="005C455F" w:rsidRPr="005C455F" w:rsidRDefault="005C455F" w:rsidP="005C455F">
                      <w:pPr>
                        <w:spacing w:after="0"/>
                        <w:rPr>
                          <w:rFonts w:asciiTheme="majorHAnsi" w:hAnsiTheme="majorHAnsi"/>
                          <w:b/>
                          <w:color w:val="FFFFFF" w:themeColor="background1"/>
                          <w:sz w:val="36"/>
                          <w:szCs w:val="36"/>
                        </w:rPr>
                      </w:pPr>
                      <w:r w:rsidRPr="005C455F">
                        <w:rPr>
                          <w:rFonts w:asciiTheme="majorHAnsi" w:hAnsiTheme="majorHAnsi"/>
                          <w:b/>
                          <w:color w:val="FFFFFF" w:themeColor="background1"/>
                          <w:sz w:val="36"/>
                          <w:szCs w:val="36"/>
                        </w:rPr>
                        <w:t>100% Tie Off Inside the</w:t>
                      </w:r>
                    </w:p>
                    <w:p w:rsidR="005C455F" w:rsidRPr="005C455F" w:rsidRDefault="005C455F" w:rsidP="005C455F">
                      <w:pPr>
                        <w:spacing w:after="0"/>
                        <w:rPr>
                          <w:rFonts w:asciiTheme="majorHAnsi" w:hAnsiTheme="majorHAnsi"/>
                          <w:b/>
                          <w:color w:val="FFFFFF" w:themeColor="background1"/>
                          <w:sz w:val="36"/>
                          <w:szCs w:val="36"/>
                        </w:rPr>
                      </w:pPr>
                      <w:r w:rsidRPr="005C455F">
                        <w:rPr>
                          <w:rFonts w:asciiTheme="majorHAnsi" w:hAnsiTheme="majorHAnsi"/>
                          <w:b/>
                          <w:color w:val="FFFFFF" w:themeColor="background1"/>
                          <w:sz w:val="36"/>
                          <w:szCs w:val="36"/>
                        </w:rPr>
                        <w:t>Restricted Access Zone</w:t>
                      </w:r>
                    </w:p>
                  </w:txbxContent>
                </v:textbox>
              </v:shape>
            </w:pict>
          </mc:Fallback>
        </mc:AlternateContent>
      </w:r>
      <w:r w:rsidR="005C455F">
        <w:rPr>
          <w:noProof/>
        </w:rPr>
        <mc:AlternateContent>
          <mc:Choice Requires="wps">
            <w:drawing>
              <wp:anchor distT="0" distB="0" distL="114300" distR="114300" simplePos="0" relativeHeight="251680768" behindDoc="0" locked="0" layoutInCell="1" allowOverlap="1" wp14:anchorId="54B98363" wp14:editId="6BF25FE7">
                <wp:simplePos x="0" y="0"/>
                <wp:positionH relativeFrom="column">
                  <wp:posOffset>3695700</wp:posOffset>
                </wp:positionH>
                <wp:positionV relativeFrom="paragraph">
                  <wp:posOffset>3717290</wp:posOffset>
                </wp:positionV>
                <wp:extent cx="1215390" cy="0"/>
                <wp:effectExtent l="57150" t="76200" r="0" b="152400"/>
                <wp:wrapNone/>
                <wp:docPr id="20" name="Straight Arrow Connector 20"/>
                <wp:cNvGraphicFramePr/>
                <a:graphic xmlns:a="http://schemas.openxmlformats.org/drawingml/2006/main">
                  <a:graphicData uri="http://schemas.microsoft.com/office/word/2010/wordprocessingShape">
                    <wps:wsp>
                      <wps:cNvCnPr/>
                      <wps:spPr>
                        <a:xfrm flipH="1">
                          <a:off x="0" y="0"/>
                          <a:ext cx="1215390" cy="0"/>
                        </a:xfrm>
                        <a:prstGeom prst="straightConnector1">
                          <a:avLst/>
                        </a:prstGeom>
                        <a:ln>
                          <a:solidFill>
                            <a:schemeClr val="bg1"/>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7CC04" id="Straight Arrow Connector 20" o:spid="_x0000_s1026" type="#_x0000_t32" style="position:absolute;margin-left:291pt;margin-top:292.7pt;width:95.7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" strokecolor="white [3212]" strokeweight="2pt">
                <v:stroke endarrow="open"/>
                <v:shadow on="t" color="black" opacity="24903f" origin=",.5" offset="0,.55556mm"/>
              </v:shape>
            </w:pict>
          </mc:Fallback>
        </mc:AlternateContent>
      </w:r>
      <w:r w:rsidR="005C455F">
        <w:rPr>
          <w:noProof/>
        </w:rPr>
        <mc:AlternateContent>
          <mc:Choice Requires="wps">
            <w:drawing>
              <wp:anchor distT="0" distB="0" distL="114300" distR="114300" simplePos="0" relativeHeight="251679744" behindDoc="0" locked="0" layoutInCell="1" allowOverlap="1" wp14:anchorId="4C56132F" wp14:editId="1D2ACC11">
                <wp:simplePos x="0" y="0"/>
                <wp:positionH relativeFrom="column">
                  <wp:posOffset>3752215</wp:posOffset>
                </wp:positionH>
                <wp:positionV relativeFrom="paragraph">
                  <wp:posOffset>3257550</wp:posOffset>
                </wp:positionV>
                <wp:extent cx="3092450" cy="774700"/>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3092450" cy="77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445" w:rsidRPr="0079742D" w:rsidRDefault="00A14445" w:rsidP="0079742D">
                            <w:pPr>
                              <w:spacing w:after="0"/>
                              <w:rPr>
                                <w:rFonts w:asciiTheme="majorHAnsi" w:hAnsiTheme="majorHAnsi"/>
                                <w:b/>
                                <w:color w:val="FFFFFF" w:themeColor="background1"/>
                                <w:sz w:val="36"/>
                                <w:szCs w:val="36"/>
                              </w:rPr>
                            </w:pPr>
                            <w:r w:rsidRPr="0079742D">
                              <w:rPr>
                                <w:rFonts w:asciiTheme="majorHAnsi" w:hAnsiTheme="majorHAnsi"/>
                                <w:b/>
                                <w:color w:val="FFFFFF" w:themeColor="background1"/>
                                <w:sz w:val="36"/>
                                <w:szCs w:val="36"/>
                              </w:rPr>
                              <w:t>Restricted Access Zone</w:t>
                            </w:r>
                          </w:p>
                          <w:p w:rsidR="0079742D" w:rsidRPr="0079742D" w:rsidRDefault="0079742D">
                            <w:pPr>
                              <w:rPr>
                                <w:rFonts w:asciiTheme="majorHAnsi" w:hAnsiTheme="majorHAnsi"/>
                                <w:b/>
                                <w:color w:val="FFFFFF" w:themeColor="background1"/>
                                <w:sz w:val="36"/>
                                <w:szCs w:val="36"/>
                              </w:rPr>
                            </w:pPr>
                            <w:r w:rsidRPr="0079742D">
                              <w:rPr>
                                <w:rFonts w:asciiTheme="majorHAnsi" w:hAnsiTheme="majorHAnsi"/>
                                <w:b/>
                                <w:color w:val="FFFFFF" w:themeColor="background1"/>
                                <w:sz w:val="36"/>
                                <w:szCs w:val="36"/>
                              </w:rPr>
                              <w:t>(Guardrail System</w:t>
                            </w:r>
                            <w:r>
                              <w:rPr>
                                <w:rFonts w:asciiTheme="majorHAnsi" w:hAnsiTheme="majorHAnsi"/>
                                <w:b/>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132F" id="Text Box 18" o:spid="_x0000_s1029" type="#_x0000_t202" style="position:absolute;margin-left:295.45pt;margin-top:256.5pt;width:243.5pt;height:61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" filled="f" stroked="f" strokeweight=".5pt">
                <v:textbox>
                  <w:txbxContent>
                    <w:p w:rsidR="00A14445" w:rsidRPr="0079742D" w:rsidRDefault="00A14445" w:rsidP="0079742D">
                      <w:pPr>
                        <w:spacing w:after="0"/>
                        <w:rPr>
                          <w:rFonts w:asciiTheme="majorHAnsi" w:hAnsiTheme="majorHAnsi"/>
                          <w:b/>
                          <w:color w:val="FFFFFF" w:themeColor="background1"/>
                          <w:sz w:val="36"/>
                          <w:szCs w:val="36"/>
                        </w:rPr>
                      </w:pPr>
                      <w:r w:rsidRPr="0079742D">
                        <w:rPr>
                          <w:rFonts w:asciiTheme="majorHAnsi" w:hAnsiTheme="majorHAnsi"/>
                          <w:b/>
                          <w:color w:val="FFFFFF" w:themeColor="background1"/>
                          <w:sz w:val="36"/>
                          <w:szCs w:val="36"/>
                        </w:rPr>
                        <w:t>Restricted Access Zone</w:t>
                      </w:r>
                    </w:p>
                    <w:p w:rsidR="0079742D" w:rsidRPr="0079742D" w:rsidRDefault="0079742D">
                      <w:pPr>
                        <w:rPr>
                          <w:rFonts w:asciiTheme="majorHAnsi" w:hAnsiTheme="majorHAnsi"/>
                          <w:b/>
                          <w:color w:val="FFFFFF" w:themeColor="background1"/>
                          <w:sz w:val="36"/>
                          <w:szCs w:val="36"/>
                        </w:rPr>
                      </w:pPr>
                      <w:r w:rsidRPr="0079742D">
                        <w:rPr>
                          <w:rFonts w:asciiTheme="majorHAnsi" w:hAnsiTheme="majorHAnsi"/>
                          <w:b/>
                          <w:color w:val="FFFFFF" w:themeColor="background1"/>
                          <w:sz w:val="36"/>
                          <w:szCs w:val="36"/>
                        </w:rPr>
                        <w:t>(Guardrail System</w:t>
                      </w:r>
                      <w:r>
                        <w:rPr>
                          <w:rFonts w:asciiTheme="majorHAnsi" w:hAnsiTheme="majorHAnsi"/>
                          <w:b/>
                          <w:color w:val="FFFFFF" w:themeColor="background1"/>
                          <w:sz w:val="36"/>
                          <w:szCs w:val="36"/>
                        </w:rPr>
                        <w:t>)</w:t>
                      </w:r>
                    </w:p>
                  </w:txbxContent>
                </v:textbox>
              </v:shape>
            </w:pict>
          </mc:Fallback>
        </mc:AlternateContent>
      </w:r>
      <w:r w:rsidR="00A14445">
        <w:rPr>
          <w:noProof/>
        </w:rPr>
        <mc:AlternateContent>
          <mc:Choice Requires="wps">
            <w:drawing>
              <wp:anchor distT="0" distB="0" distL="114300" distR="114300" simplePos="0" relativeHeight="251676672" behindDoc="0" locked="0" layoutInCell="1" allowOverlap="1" wp14:anchorId="66F9A88B" wp14:editId="12C3C6AC">
                <wp:simplePos x="0" y="0"/>
                <wp:positionH relativeFrom="column">
                  <wp:posOffset>683812</wp:posOffset>
                </wp:positionH>
                <wp:positionV relativeFrom="paragraph">
                  <wp:posOffset>6463858</wp:posOffset>
                </wp:positionV>
                <wp:extent cx="1645920" cy="40309"/>
                <wp:effectExtent l="38100" t="38100" r="30480" b="150495"/>
                <wp:wrapNone/>
                <wp:docPr id="15" name="Straight Arrow Connector 15"/>
                <wp:cNvGraphicFramePr/>
                <a:graphic xmlns:a="http://schemas.openxmlformats.org/drawingml/2006/main">
                  <a:graphicData uri="http://schemas.microsoft.com/office/word/2010/wordprocessingShape">
                    <wps:wsp>
                      <wps:cNvCnPr/>
                      <wps:spPr>
                        <a:xfrm>
                          <a:off x="0" y="0"/>
                          <a:ext cx="1645920" cy="40309"/>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15DDA" id="Straight Arrow Connector 15" o:spid="_x0000_s1026" type="#_x0000_t32" style="position:absolute;margin-left:53.85pt;margin-top:508.95pt;width:129.6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" strokecolor="#f79646 [3209]" strokeweight="2pt">
                <v:stroke endarrow="open"/>
                <v:shadow on="t" color="black" opacity="24903f" origin=",.5" offset="0,.55556mm"/>
              </v:shape>
            </w:pict>
          </mc:Fallback>
        </mc:AlternateContent>
      </w:r>
      <w:r w:rsidR="00D5136C">
        <w:rPr>
          <w:noProof/>
        </w:rPr>
        <mc:AlternateContent>
          <mc:Choice Requires="wps">
            <w:drawing>
              <wp:anchor distT="0" distB="0" distL="114300" distR="114300" simplePos="0" relativeHeight="251675648" behindDoc="0" locked="0" layoutInCell="1" allowOverlap="1" wp14:anchorId="7BA976B8" wp14:editId="2F3C6090">
                <wp:simplePos x="0" y="0"/>
                <wp:positionH relativeFrom="column">
                  <wp:posOffset>-596348</wp:posOffset>
                </wp:positionH>
                <wp:positionV relativeFrom="paragraph">
                  <wp:posOffset>6106602</wp:posOffset>
                </wp:positionV>
                <wp:extent cx="2282025" cy="532737"/>
                <wp:effectExtent l="0" t="0" r="2857" b="0"/>
                <wp:wrapNone/>
                <wp:docPr id="13" name="Text Box 13"/>
                <wp:cNvGraphicFramePr/>
                <a:graphic xmlns:a="http://schemas.openxmlformats.org/drawingml/2006/main">
                  <a:graphicData uri="http://schemas.microsoft.com/office/word/2010/wordprocessingShape">
                    <wps:wsp>
                      <wps:cNvSpPr txBox="1"/>
                      <wps:spPr>
                        <a:xfrm rot="16200000">
                          <a:off x="0" y="0"/>
                          <a:ext cx="2282025" cy="532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36C" w:rsidRPr="00A14445" w:rsidRDefault="00D5136C">
                            <w:pPr>
                              <w:rPr>
                                <w:rFonts w:asciiTheme="majorHAnsi" w:hAnsiTheme="majorHAnsi"/>
                                <w:b/>
                                <w:color w:val="F79646" w:themeColor="accent6"/>
                                <w:sz w:val="36"/>
                                <w:szCs w:val="36"/>
                              </w:rPr>
                            </w:pPr>
                            <w:r w:rsidRPr="00A14445">
                              <w:rPr>
                                <w:rFonts w:asciiTheme="majorHAnsi" w:hAnsiTheme="majorHAnsi"/>
                                <w:b/>
                                <w:color w:val="F79646" w:themeColor="accent6"/>
                                <w:sz w:val="36"/>
                                <w:szCs w:val="36"/>
                              </w:rPr>
                              <w:t>R</w:t>
                            </w:r>
                            <w:r w:rsidR="00E95358" w:rsidRPr="00A14445">
                              <w:rPr>
                                <w:rFonts w:asciiTheme="majorHAnsi" w:hAnsiTheme="majorHAnsi"/>
                                <w:b/>
                                <w:color w:val="F79646" w:themeColor="accent6"/>
                                <w:sz w:val="36"/>
                                <w:szCs w:val="36"/>
                              </w:rPr>
                              <w:t>adius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976B8" id="Text Box 13" o:spid="_x0000_s1030" type="#_x0000_t202" style="position:absolute;margin-left:-46.95pt;margin-top:480.85pt;width:179.7pt;height:41.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" filled="f" stroked="f" strokeweight=".5pt">
                <v:textbox>
                  <w:txbxContent>
                    <w:p w:rsidR="00D5136C" w:rsidRPr="00A14445" w:rsidRDefault="00D5136C">
                      <w:pPr>
                        <w:rPr>
                          <w:rFonts w:asciiTheme="majorHAnsi" w:hAnsiTheme="majorHAnsi"/>
                          <w:b/>
                          <w:color w:val="F79646" w:themeColor="accent6"/>
                          <w:sz w:val="36"/>
                          <w:szCs w:val="36"/>
                        </w:rPr>
                      </w:pPr>
                      <w:r w:rsidRPr="00A14445">
                        <w:rPr>
                          <w:rFonts w:asciiTheme="majorHAnsi" w:hAnsiTheme="majorHAnsi"/>
                          <w:b/>
                          <w:color w:val="F79646" w:themeColor="accent6"/>
                          <w:sz w:val="36"/>
                          <w:szCs w:val="36"/>
                        </w:rPr>
                        <w:t>R</w:t>
                      </w:r>
                      <w:r w:rsidR="00E95358" w:rsidRPr="00A14445">
                        <w:rPr>
                          <w:rFonts w:asciiTheme="majorHAnsi" w:hAnsiTheme="majorHAnsi"/>
                          <w:b/>
                          <w:color w:val="F79646" w:themeColor="accent6"/>
                          <w:sz w:val="36"/>
                          <w:szCs w:val="36"/>
                        </w:rPr>
                        <w:t>adius Protection</w:t>
                      </w:r>
                    </w:p>
                  </w:txbxContent>
                </v:textbox>
              </v:shape>
            </w:pict>
          </mc:Fallback>
        </mc:AlternateContent>
      </w:r>
      <w:r w:rsidR="00B10713">
        <w:rPr>
          <w:noProof/>
        </w:rPr>
        <w:drawing>
          <wp:inline distT="0" distB="0" distL="0" distR="0">
            <wp:extent cx="5939790" cy="792734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927340"/>
                    </a:xfrm>
                    <a:prstGeom prst="rect">
                      <a:avLst/>
                    </a:prstGeom>
                    <a:noFill/>
                    <a:ln>
                      <a:noFill/>
                    </a:ln>
                  </pic:spPr>
                </pic:pic>
              </a:graphicData>
            </a:graphic>
          </wp:inline>
        </w:drawing>
      </w:r>
    </w:p>
    <w:p w:rsidR="00CB25D6" w:rsidRPr="007E3AE7" w:rsidRDefault="00D14441" w:rsidP="0071511D">
      <w:pPr>
        <w:pStyle w:val="ListParagraph"/>
        <w:spacing w:line="240" w:lineRule="auto"/>
        <w:ind w:left="360"/>
        <w:contextualSpacing w:val="0"/>
      </w:pPr>
      <w:r w:rsidRPr="007E3AE7">
        <w:lastRenderedPageBreak/>
        <w:t xml:space="preserve">A </w:t>
      </w:r>
      <w:r w:rsidR="00CD3026" w:rsidRPr="007E3AE7">
        <w:t xml:space="preserve">warning </w:t>
      </w:r>
      <w:r w:rsidRPr="007E3AE7">
        <w:t xml:space="preserve">sign will be placed on </w:t>
      </w:r>
      <w:r w:rsidR="00221852">
        <w:t xml:space="preserve">or near </w:t>
      </w:r>
      <w:r w:rsidR="008554B4" w:rsidRPr="007E3AE7">
        <w:t xml:space="preserve">the </w:t>
      </w:r>
      <w:r w:rsidR="00AF1764">
        <w:t xml:space="preserve">entrance to the </w:t>
      </w:r>
      <w:r w:rsidR="00896CE0" w:rsidRPr="00896CE0">
        <w:rPr>
          <w:b/>
        </w:rPr>
        <w:t>R</w:t>
      </w:r>
      <w:r w:rsidR="00CA301D">
        <w:rPr>
          <w:b/>
        </w:rPr>
        <w:t>A</w:t>
      </w:r>
      <w:r w:rsidR="00896CE0" w:rsidRPr="00896CE0">
        <w:rPr>
          <w:b/>
        </w:rPr>
        <w:t>Z</w:t>
      </w:r>
      <w:r w:rsidRPr="007E3AE7">
        <w:t xml:space="preserve"> </w:t>
      </w:r>
      <w:r w:rsidR="00CD3026" w:rsidRPr="007E3AE7">
        <w:t>noting</w:t>
      </w:r>
      <w:r w:rsidRPr="007E3AE7">
        <w:t xml:space="preserve"> </w:t>
      </w:r>
      <w:r w:rsidR="00CD3026" w:rsidRPr="007E3AE7">
        <w:t>job site hazards and</w:t>
      </w:r>
      <w:r w:rsidRPr="007E3AE7">
        <w:t xml:space="preserve"> the need for fall protection.</w:t>
      </w:r>
      <w:r w:rsidR="00DC0ECE" w:rsidRPr="007E3AE7">
        <w:t xml:space="preserve"> </w:t>
      </w:r>
      <w:r w:rsidR="007E3AE7">
        <w:t>Should</w:t>
      </w:r>
      <w:r w:rsidR="00AE5780" w:rsidRPr="007E3AE7">
        <w:t xml:space="preserve"> it become necessary for an employee to enter </w:t>
      </w:r>
      <w:r w:rsidR="007E3AE7">
        <w:t xml:space="preserve">within </w:t>
      </w:r>
      <w:r w:rsidR="00AE5780" w:rsidRPr="007E3AE7">
        <w:t xml:space="preserve">the </w:t>
      </w:r>
      <w:r w:rsidR="00896CE0" w:rsidRPr="00896CE0">
        <w:rPr>
          <w:b/>
        </w:rPr>
        <w:t>RAZ</w:t>
      </w:r>
      <w:r w:rsidR="00AE5780" w:rsidRPr="007E3AE7">
        <w:t>, the employee</w:t>
      </w:r>
      <w:r w:rsidR="00160508">
        <w:t xml:space="preserve"> shall be wear </w:t>
      </w:r>
      <w:r w:rsidR="00DC0ECE" w:rsidRPr="007E3AE7">
        <w:t xml:space="preserve">a full-body harness and </w:t>
      </w:r>
      <w:r w:rsidR="00160508">
        <w:t xml:space="preserve">be </w:t>
      </w:r>
      <w:r w:rsidR="00DC0ECE" w:rsidRPr="007E3AE7">
        <w:t>tied off to a</w:t>
      </w:r>
      <w:r w:rsidR="00F87BCC" w:rsidRPr="007E3AE7">
        <w:t xml:space="preserve"> suitable</w:t>
      </w:r>
      <w:r w:rsidR="00DC0ECE" w:rsidRPr="007E3AE7">
        <w:t xml:space="preserve"> anchorage utilizing a self-retracting lifeline.</w:t>
      </w:r>
      <w:r w:rsidR="00CB25D6" w:rsidRPr="007E3AE7">
        <w:t xml:space="preserve"> There </w:t>
      </w:r>
      <w:r w:rsidR="00645949">
        <w:t>must</w:t>
      </w:r>
      <w:r w:rsidR="00CB25D6" w:rsidRPr="007E3AE7">
        <w:t xml:space="preserve"> be a sufficient number of anchorages to not allow the self-retracting lifeline to cross over the hole.</w:t>
      </w:r>
    </w:p>
    <w:p w:rsidR="007861D0" w:rsidRDefault="006B5AC6" w:rsidP="0071511D">
      <w:pPr>
        <w:pStyle w:val="ListParagraph"/>
        <w:spacing w:line="240" w:lineRule="auto"/>
        <w:ind w:left="360"/>
        <w:contextualSpacing w:val="0"/>
        <w:jc w:val="center"/>
      </w:pPr>
      <w:r w:rsidRPr="006B5AC6">
        <w:rPr>
          <w:noProof/>
        </w:rPr>
        <w:drawing>
          <wp:inline distT="0" distB="0" distL="0" distR="0" wp14:anchorId="632950C3" wp14:editId="430C43CC">
            <wp:extent cx="1181043" cy="811033"/>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78750" cy="809458"/>
                    </a:xfrm>
                    <a:prstGeom prst="rect">
                      <a:avLst/>
                    </a:prstGeom>
                    <a:ln>
                      <a:solidFill>
                        <a:schemeClr val="tx1"/>
                      </a:solidFill>
                    </a:ln>
                  </pic:spPr>
                </pic:pic>
              </a:graphicData>
            </a:graphic>
          </wp:inline>
        </w:drawing>
      </w:r>
      <w:r w:rsidR="00275533">
        <w:rPr>
          <w:b/>
        </w:rPr>
        <w:t xml:space="preserve">   </w:t>
      </w:r>
      <w:r w:rsidR="007531BC" w:rsidRPr="007531BC">
        <w:rPr>
          <w:b/>
        </w:rPr>
        <w:t>(Sample Wording)</w:t>
      </w:r>
    </w:p>
    <w:p w:rsidR="0013047C" w:rsidRPr="001F3DE2" w:rsidRDefault="0013047C" w:rsidP="0071511D">
      <w:pPr>
        <w:pStyle w:val="Bullet2Quanta"/>
        <w:numPr>
          <w:ilvl w:val="0"/>
          <w:numId w:val="0"/>
        </w:numPr>
        <w:spacing w:after="0" w:line="240" w:lineRule="auto"/>
        <w:ind w:left="360"/>
        <w:rPr>
          <w:b/>
        </w:rPr>
      </w:pPr>
      <w:r w:rsidRPr="001F3DE2">
        <w:rPr>
          <w:b/>
        </w:rPr>
        <w:t>NOTE</w:t>
      </w:r>
      <w:r w:rsidR="00D72516">
        <w:rPr>
          <w:b/>
        </w:rPr>
        <w:t xml:space="preserve"> #1</w:t>
      </w:r>
      <w:r w:rsidRPr="001F3DE2">
        <w:rPr>
          <w:b/>
        </w:rPr>
        <w:t>: All full-body harnesses use</w:t>
      </w:r>
      <w:r w:rsidRPr="00CA0281">
        <w:rPr>
          <w:b/>
        </w:rPr>
        <w:t xml:space="preserve">d for </w:t>
      </w:r>
      <w:r w:rsidR="003C10C2" w:rsidRPr="00CA0281">
        <w:rPr>
          <w:b/>
        </w:rPr>
        <w:t xml:space="preserve">when working around </w:t>
      </w:r>
      <w:r w:rsidR="00C42B08" w:rsidRPr="00CA0281">
        <w:rPr>
          <w:b/>
        </w:rPr>
        <w:t>drilled</w:t>
      </w:r>
      <w:r w:rsidR="00CA0281" w:rsidRPr="00CA0281">
        <w:rPr>
          <w:b/>
        </w:rPr>
        <w:t xml:space="preserve"> </w:t>
      </w:r>
      <w:r w:rsidR="001F3DE2" w:rsidRPr="00CA0281">
        <w:rPr>
          <w:b/>
        </w:rPr>
        <w:t>h</w:t>
      </w:r>
      <w:r w:rsidR="001F3DE2" w:rsidRPr="00CA0281">
        <w:rPr>
          <w:b/>
          <w:bCs/>
        </w:rPr>
        <w:t>oles for structure foundations or direct embed</w:t>
      </w:r>
      <w:r w:rsidR="003C10C2" w:rsidRPr="00CA0281">
        <w:rPr>
          <w:b/>
          <w:bCs/>
        </w:rPr>
        <w:t xml:space="preserve"> distribution and</w:t>
      </w:r>
      <w:r w:rsidR="001F3DE2" w:rsidRPr="00CA0281">
        <w:rPr>
          <w:b/>
          <w:bCs/>
        </w:rPr>
        <w:t xml:space="preserve"> transmission poles</w:t>
      </w:r>
      <w:r w:rsidRPr="00CA0281">
        <w:rPr>
          <w:b/>
        </w:rPr>
        <w:t xml:space="preserve"> must be specifically selected </w:t>
      </w:r>
      <w:r w:rsidR="009D114D" w:rsidRPr="00CA0281">
        <w:rPr>
          <w:b/>
        </w:rPr>
        <w:t xml:space="preserve">and approved </w:t>
      </w:r>
      <w:r w:rsidRPr="00CA0281">
        <w:rPr>
          <w:b/>
        </w:rPr>
        <w:t>for this type of work</w:t>
      </w:r>
      <w:r w:rsidR="009D114D" w:rsidRPr="00CA0281">
        <w:rPr>
          <w:b/>
        </w:rPr>
        <w:t>. The harness</w:t>
      </w:r>
      <w:r w:rsidR="004666F1" w:rsidRPr="00CA0281">
        <w:rPr>
          <w:b/>
        </w:rPr>
        <w:t>es</w:t>
      </w:r>
      <w:r w:rsidRPr="00CA0281">
        <w:rPr>
          <w:b/>
        </w:rPr>
        <w:t xml:space="preserve"> are designed for r</w:t>
      </w:r>
      <w:r w:rsidRPr="001F3DE2">
        <w:rPr>
          <w:b/>
        </w:rPr>
        <w:t>escue in a horizontal position.</w:t>
      </w:r>
    </w:p>
    <w:p w:rsidR="00416F49" w:rsidRPr="00075AE6" w:rsidRDefault="00075AE6" w:rsidP="00AF1764">
      <w:pPr>
        <w:spacing w:before="120" w:line="240" w:lineRule="auto"/>
        <w:ind w:left="360"/>
        <w:rPr>
          <w:b/>
        </w:rPr>
      </w:pPr>
      <w:r w:rsidRPr="00075AE6">
        <w:rPr>
          <w:b/>
        </w:rPr>
        <w:t>N</w:t>
      </w:r>
      <w:r w:rsidR="00D72516">
        <w:rPr>
          <w:b/>
        </w:rPr>
        <w:t>OTE #2</w:t>
      </w:r>
      <w:r w:rsidRPr="00075AE6">
        <w:rPr>
          <w:b/>
        </w:rPr>
        <w:t xml:space="preserve">: No </w:t>
      </w:r>
      <w:r w:rsidR="00160508">
        <w:rPr>
          <w:b/>
        </w:rPr>
        <w:t>one</w:t>
      </w:r>
      <w:r w:rsidRPr="00075AE6">
        <w:rPr>
          <w:b/>
        </w:rPr>
        <w:t xml:space="preserve"> shall enter within th</w:t>
      </w:r>
      <w:r w:rsidRPr="00CA0281">
        <w:rPr>
          <w:b/>
        </w:rPr>
        <w:t>e</w:t>
      </w:r>
      <w:r w:rsidR="00C42B08" w:rsidRPr="00CA0281">
        <w:rPr>
          <w:b/>
        </w:rPr>
        <w:t xml:space="preserve"> RAZ</w:t>
      </w:r>
      <w:r w:rsidRPr="00CA0281">
        <w:rPr>
          <w:b/>
        </w:rPr>
        <w:t xml:space="preserve"> </w:t>
      </w:r>
      <w:r w:rsidR="00160508" w:rsidRPr="00CA0281">
        <w:rPr>
          <w:b/>
        </w:rPr>
        <w:t>sy</w:t>
      </w:r>
      <w:r w:rsidR="00160508">
        <w:rPr>
          <w:b/>
        </w:rPr>
        <w:t>stem</w:t>
      </w:r>
      <w:r w:rsidRPr="00075AE6">
        <w:rPr>
          <w:b/>
        </w:rPr>
        <w:t xml:space="preserve"> without having received a job briefing on the work being performed</w:t>
      </w:r>
      <w:r w:rsidR="00D36ACE">
        <w:rPr>
          <w:b/>
        </w:rPr>
        <w:t>,</w:t>
      </w:r>
      <w:r w:rsidRPr="00075AE6">
        <w:rPr>
          <w:b/>
        </w:rPr>
        <w:t xml:space="preserve"> wear all appropriate personal protective equipment (PPE) and received the required training.</w:t>
      </w:r>
    </w:p>
    <w:p w:rsidR="0013766C" w:rsidRPr="0079742D" w:rsidRDefault="0013766C" w:rsidP="0071511D">
      <w:pPr>
        <w:pStyle w:val="ListParagraph"/>
        <w:numPr>
          <w:ilvl w:val="0"/>
          <w:numId w:val="4"/>
        </w:numPr>
        <w:spacing w:line="240" w:lineRule="auto"/>
        <w:contextualSpacing w:val="0"/>
      </w:pPr>
      <w:r>
        <w:t>Signage should be placed a</w:t>
      </w:r>
      <w:r w:rsidR="00D226C3">
        <w:t>t</w:t>
      </w:r>
      <w:r>
        <w:t xml:space="preserve"> the </w:t>
      </w:r>
      <w:r w:rsidR="00AF1764">
        <w:t xml:space="preserve">entrance to the </w:t>
      </w:r>
      <w:r>
        <w:t>jobsite warning all other employees, customer/client and the general public of the work taking place and the specific hazards associated with the task.</w:t>
      </w:r>
      <w:r w:rsidR="008554B4">
        <w:t xml:space="preserve"> All signage used on the jobsite shall be in the language(s) according to the make-up of </w:t>
      </w:r>
      <w:r w:rsidR="008554B4" w:rsidRPr="0079742D">
        <w:t>the crew.</w:t>
      </w:r>
    </w:p>
    <w:p w:rsidR="0013766C" w:rsidRPr="0079742D" w:rsidRDefault="00A56030" w:rsidP="0071511D">
      <w:pPr>
        <w:pStyle w:val="ListParagraph"/>
        <w:spacing w:line="240" w:lineRule="auto"/>
        <w:ind w:left="360"/>
        <w:contextualSpacing w:val="0"/>
        <w:jc w:val="center"/>
      </w:pPr>
      <w:r w:rsidRPr="0079742D">
        <w:rPr>
          <w:noProof/>
        </w:rPr>
        <w:lastRenderedPageBreak/>
        <w:drawing>
          <wp:inline distT="0" distB="0" distL="0" distR="0" wp14:anchorId="6C7253B4" wp14:editId="79021F17">
            <wp:extent cx="1709530" cy="1973577"/>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Sig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0286" cy="1974450"/>
                    </a:xfrm>
                    <a:prstGeom prst="rect">
                      <a:avLst/>
                    </a:prstGeom>
                  </pic:spPr>
                </pic:pic>
              </a:graphicData>
            </a:graphic>
          </wp:inline>
        </w:drawing>
      </w:r>
      <w:r w:rsidR="00296FB4" w:rsidRPr="0079742D">
        <w:t xml:space="preserve"> </w:t>
      </w:r>
      <w:r w:rsidR="00296FB4" w:rsidRPr="0079742D">
        <w:rPr>
          <w:b/>
        </w:rPr>
        <w:t>(Sample Wording)</w:t>
      </w:r>
    </w:p>
    <w:p w:rsidR="009417E6" w:rsidRPr="0079742D" w:rsidRDefault="009417E6" w:rsidP="009417E6">
      <w:pPr>
        <w:pStyle w:val="ListParagraph"/>
        <w:spacing w:line="240" w:lineRule="auto"/>
        <w:ind w:left="360"/>
        <w:contextualSpacing w:val="0"/>
      </w:pPr>
    </w:p>
    <w:p w:rsidR="001E1E7F" w:rsidRPr="0079742D" w:rsidRDefault="00160508" w:rsidP="00160508">
      <w:pPr>
        <w:pStyle w:val="ListParagraph"/>
        <w:numPr>
          <w:ilvl w:val="0"/>
          <w:numId w:val="4"/>
        </w:numPr>
        <w:spacing w:line="240" w:lineRule="auto"/>
        <w:contextualSpacing w:val="0"/>
      </w:pPr>
      <w:r w:rsidRPr="0079742D">
        <w:t>Measurements -</w:t>
      </w:r>
      <w:r w:rsidR="00A938D0" w:rsidRPr="0079742D">
        <w:t xml:space="preserve"> </w:t>
      </w:r>
      <w:r w:rsidR="00CB4AB9" w:rsidRPr="0079742D">
        <w:t>E</w:t>
      </w:r>
      <w:r w:rsidR="00F36AD7" w:rsidRPr="0079742D">
        <w:t xml:space="preserve">mployees </w:t>
      </w:r>
      <w:r w:rsidR="00221852" w:rsidRPr="0079742D">
        <w:t xml:space="preserve">periodically </w:t>
      </w:r>
      <w:r w:rsidR="00F36AD7" w:rsidRPr="0079742D">
        <w:t>take depth measurements during the drilling process.</w:t>
      </w:r>
      <w:r w:rsidR="000702C4" w:rsidRPr="0079742D">
        <w:t xml:space="preserve"> </w:t>
      </w:r>
      <w:r w:rsidR="00A250FE" w:rsidRPr="0079742D">
        <w:t xml:space="preserve">When it becomes necessary to enter inside the </w:t>
      </w:r>
      <w:r w:rsidR="00896CE0" w:rsidRPr="0079742D">
        <w:rPr>
          <w:b/>
        </w:rPr>
        <w:t>RAZ</w:t>
      </w:r>
      <w:r w:rsidR="00A250FE" w:rsidRPr="0079742D">
        <w:t>, to take measurements, employees are required to wear a full-body harness and be tied off to a suitable anchorage utilizing a self-retracting lifeline.</w:t>
      </w:r>
      <w:r w:rsidR="00A250FE" w:rsidRPr="0079742D">
        <w:rPr>
          <w:noProof/>
        </w:rPr>
        <w:t xml:space="preserve"> </w:t>
      </w:r>
      <w:r w:rsidR="00CB25D6" w:rsidRPr="0079742D">
        <w:t xml:space="preserve">The ground conditions around the hole should be evaluated to determine if extra footing (mats, boards, </w:t>
      </w:r>
      <w:r w:rsidR="007479B9" w:rsidRPr="0079742D">
        <w:t>etc.</w:t>
      </w:r>
      <w:r w:rsidR="00CB25D6" w:rsidRPr="0079742D">
        <w:t xml:space="preserve">) needs to be </w:t>
      </w:r>
      <w:r w:rsidR="00D72516" w:rsidRPr="0079742D">
        <w:t xml:space="preserve">in </w:t>
      </w:r>
      <w:r w:rsidR="00CB25D6" w:rsidRPr="0079742D">
        <w:t xml:space="preserve">place for the person evaluating the hole. </w:t>
      </w:r>
      <w:r w:rsidR="00296FB4" w:rsidRPr="0079742D">
        <w:rPr>
          <w:noProof/>
        </w:rPr>
        <w:t xml:space="preserve">There should be a sufficient number of anchorages to </w:t>
      </w:r>
      <w:r w:rsidR="00D72516" w:rsidRPr="0079742D">
        <w:rPr>
          <w:noProof/>
        </w:rPr>
        <w:t>NOT</w:t>
      </w:r>
      <w:r w:rsidR="00296FB4" w:rsidRPr="0079742D">
        <w:rPr>
          <w:noProof/>
        </w:rPr>
        <w:t xml:space="preserve"> allow the self-retracting lifeline to cross over the hole.</w:t>
      </w:r>
      <w:r w:rsidR="000702C4" w:rsidRPr="0079742D">
        <w:t xml:space="preserve"> </w:t>
      </w:r>
      <w:r w:rsidR="00D72516" w:rsidRPr="0079742D">
        <w:t>Only authorized employees should</w:t>
      </w:r>
      <w:r w:rsidR="00221852" w:rsidRPr="0079742D">
        <w:t xml:space="preserve"> be in the area during drill operations. </w:t>
      </w:r>
      <w:r w:rsidR="000702C4" w:rsidRPr="0079742D">
        <w:t xml:space="preserve">No employee can enter within the </w:t>
      </w:r>
      <w:r w:rsidR="00896CE0" w:rsidRPr="0079742D">
        <w:rPr>
          <w:b/>
        </w:rPr>
        <w:t>RAZ</w:t>
      </w:r>
      <w:r w:rsidR="000702C4" w:rsidRPr="0079742D">
        <w:t xml:space="preserve"> while the auger is rotating.</w:t>
      </w:r>
      <w:r w:rsidR="00221852" w:rsidRPr="0079742D">
        <w:t xml:space="preserve"> </w:t>
      </w:r>
    </w:p>
    <w:p w:rsidR="00A11185" w:rsidRDefault="00A11185" w:rsidP="0071511D">
      <w:pPr>
        <w:pStyle w:val="ListParagraph"/>
        <w:spacing w:line="240" w:lineRule="auto"/>
        <w:ind w:left="360"/>
        <w:contextualSpacing w:val="0"/>
      </w:pPr>
    </w:p>
    <w:p w:rsidR="004E5426" w:rsidRDefault="00DC4417" w:rsidP="000A3686">
      <w:pPr>
        <w:pStyle w:val="ListParagraph"/>
        <w:numPr>
          <w:ilvl w:val="0"/>
          <w:numId w:val="4"/>
        </w:numPr>
        <w:spacing w:line="240" w:lineRule="auto"/>
        <w:contextualSpacing w:val="0"/>
      </w:pPr>
      <w:r>
        <w:t>E</w:t>
      </w:r>
      <w:r w:rsidR="001E1E7F">
        <w:t>mployee</w:t>
      </w:r>
      <w:r>
        <w:t>s</w:t>
      </w:r>
      <w:r w:rsidR="001E1E7F">
        <w:t xml:space="preserve"> designated to be in fall protection </w:t>
      </w:r>
      <w:r w:rsidR="00645949">
        <w:t>must</w:t>
      </w:r>
      <w:r w:rsidR="001E1E7F">
        <w:t xml:space="preserve"> be identified and </w:t>
      </w:r>
      <w:r w:rsidR="002F0331">
        <w:t xml:space="preserve">documented on the job briefing </w:t>
      </w:r>
      <w:r w:rsidR="00221852">
        <w:t xml:space="preserve">or job task safety analysis </w:t>
      </w:r>
      <w:r w:rsidR="00554964">
        <w:t xml:space="preserve">(JTSA) </w:t>
      </w:r>
      <w:r w:rsidR="002F0331">
        <w:t>form.</w:t>
      </w:r>
      <w:r w:rsidR="00CB25D6">
        <w:t xml:space="preserve"> All employees wearing fall protection shall be trained on how to properly use, care </w:t>
      </w:r>
      <w:r w:rsidR="00A11185">
        <w:t xml:space="preserve">for </w:t>
      </w:r>
      <w:r w:rsidR="00CB25D6">
        <w:t>and ins</w:t>
      </w:r>
      <w:r w:rsidR="00BC02E7">
        <w:t>pect</w:t>
      </w:r>
      <w:r w:rsidR="00CB25D6">
        <w:t xml:space="preserve"> the</w:t>
      </w:r>
      <w:r w:rsidR="00A11185">
        <w:t>ir fall protection</w:t>
      </w:r>
      <w:r w:rsidR="00CB25D6">
        <w:t xml:space="preserve"> equipment</w:t>
      </w:r>
      <w:r w:rsidR="00BC02E7">
        <w:t>.</w:t>
      </w:r>
    </w:p>
    <w:p w:rsidR="004E5426" w:rsidRDefault="004E5426" w:rsidP="000A3686">
      <w:pPr>
        <w:pStyle w:val="ListParagraph"/>
        <w:numPr>
          <w:ilvl w:val="0"/>
          <w:numId w:val="4"/>
        </w:numPr>
        <w:spacing w:line="240" w:lineRule="auto"/>
        <w:contextualSpacing w:val="0"/>
      </w:pPr>
      <w:r>
        <w:lastRenderedPageBreak/>
        <w:t>If the hole will be left unattended or not under construction, cover open hole with a proper cover.  A proper cover should entirely cover the hole and be able to withstand twice (2x) the weight of employees, equipment and materials that may be imposed on the co</w:t>
      </w:r>
      <w:r w:rsidRPr="00F440DD">
        <w:t xml:space="preserve">ver at any time.  </w:t>
      </w:r>
      <w:r w:rsidR="00C13E67" w:rsidRPr="000611BB">
        <w:t xml:space="preserve">If the hole cannot be completely covered </w:t>
      </w:r>
      <w:r w:rsidR="00DF3262" w:rsidRPr="000611BB">
        <w:t>or backfilled</w:t>
      </w:r>
      <w:r w:rsidR="00FF66E7" w:rsidRPr="000611BB">
        <w:t xml:space="preserve"> to ground level</w:t>
      </w:r>
      <w:r w:rsidR="00DF3262" w:rsidRPr="000611BB">
        <w:t xml:space="preserve"> </w:t>
      </w:r>
      <w:r w:rsidR="00C13E67" w:rsidRPr="000611BB">
        <w:t>due to an obstruction, a barricade must be installed around the hole.</w:t>
      </w:r>
    </w:p>
    <w:p w:rsidR="0031442C" w:rsidRDefault="00AD706B" w:rsidP="0071511D">
      <w:pPr>
        <w:pStyle w:val="ListParagraph"/>
        <w:spacing w:line="240" w:lineRule="auto"/>
        <w:ind w:left="360"/>
        <w:contextualSpacing w:val="0"/>
      </w:pPr>
      <w:r>
        <w:t xml:space="preserve">All covers shall be secured or of adequate weight </w:t>
      </w:r>
      <w:r w:rsidR="0031442C">
        <w:t>when installed so as to prevent accidental displacement by the wind, equipment or employees.</w:t>
      </w:r>
    </w:p>
    <w:p w:rsidR="00335EBC" w:rsidRDefault="001A7D2A" w:rsidP="0071511D">
      <w:pPr>
        <w:pStyle w:val="ListParagraph"/>
        <w:spacing w:line="240" w:lineRule="auto"/>
        <w:ind w:left="360"/>
        <w:contextualSpacing w:val="0"/>
        <w:rPr>
          <w:noProof/>
        </w:rPr>
      </w:pPr>
      <w:r w:rsidRPr="00AE7865">
        <w:t xml:space="preserve">Mark </w:t>
      </w:r>
      <w:r w:rsidR="007861D0" w:rsidRPr="00AE7865">
        <w:t>hole cover with th</w:t>
      </w:r>
      <w:r w:rsidR="007861D0" w:rsidRPr="00CA0281">
        <w:t xml:space="preserve">e word </w:t>
      </w:r>
      <w:r w:rsidR="007861D0" w:rsidRPr="00CA0281">
        <w:rPr>
          <w:b/>
        </w:rPr>
        <w:t>“</w:t>
      </w:r>
      <w:r w:rsidR="00DC4417" w:rsidRPr="00CA0281">
        <w:rPr>
          <w:b/>
        </w:rPr>
        <w:t>HOLE</w:t>
      </w:r>
      <w:r w:rsidR="007861D0" w:rsidRPr="00CA0281">
        <w:rPr>
          <w:b/>
        </w:rPr>
        <w:t>” or "</w:t>
      </w:r>
      <w:r w:rsidR="00DC4417" w:rsidRPr="00CA0281">
        <w:rPr>
          <w:b/>
        </w:rPr>
        <w:t>COVER</w:t>
      </w:r>
      <w:r w:rsidR="007861D0" w:rsidRPr="00CA0281">
        <w:rPr>
          <w:b/>
        </w:rPr>
        <w:t>"</w:t>
      </w:r>
      <w:r w:rsidR="007861D0" w:rsidRPr="00CA0281">
        <w:t>.</w:t>
      </w:r>
      <w:r w:rsidR="00882647" w:rsidRPr="00CA0281">
        <w:rPr>
          <w:noProof/>
        </w:rPr>
        <w:t xml:space="preserve"> Once the hole has been covered the</w:t>
      </w:r>
      <w:r w:rsidR="00221852" w:rsidRPr="00CA0281">
        <w:rPr>
          <w:noProof/>
        </w:rPr>
        <w:t xml:space="preserve"> </w:t>
      </w:r>
      <w:r w:rsidR="00C42B08" w:rsidRPr="00CA0281">
        <w:rPr>
          <w:noProof/>
        </w:rPr>
        <w:t xml:space="preserve">RAZ </w:t>
      </w:r>
      <w:r w:rsidR="00882647" w:rsidRPr="00CA0281">
        <w:rPr>
          <w:noProof/>
        </w:rPr>
        <w:t>can be removed</w:t>
      </w:r>
      <w:r w:rsidR="00AE7865" w:rsidRPr="00CA0281">
        <w:rPr>
          <w:noProof/>
        </w:rPr>
        <w:t>.</w:t>
      </w:r>
      <w:r w:rsidR="00067C97" w:rsidRPr="00CA0281">
        <w:rPr>
          <w:noProof/>
        </w:rPr>
        <w:t xml:space="preserve"> </w:t>
      </w:r>
      <w:r w:rsidR="00C42B08" w:rsidRPr="00CA0281">
        <w:rPr>
          <w:noProof/>
        </w:rPr>
        <w:t xml:space="preserve">The RAZ </w:t>
      </w:r>
      <w:r w:rsidR="00067C97" w:rsidRPr="00CA0281">
        <w:rPr>
          <w:noProof/>
        </w:rPr>
        <w:t>m</w:t>
      </w:r>
      <w:r w:rsidR="00067C97" w:rsidRPr="00AE7865">
        <w:rPr>
          <w:noProof/>
        </w:rPr>
        <w:t xml:space="preserve">ay have to be temporarily moved during the process of setting the cover. If moved, employees </w:t>
      </w:r>
      <w:r w:rsidR="00975840" w:rsidRPr="00AE7865">
        <w:rPr>
          <w:noProof/>
        </w:rPr>
        <w:t>are required to</w:t>
      </w:r>
      <w:r w:rsidR="00067C97" w:rsidRPr="00AE7865">
        <w:rPr>
          <w:noProof/>
        </w:rPr>
        <w:t xml:space="preserve"> be wearing a full-body harness and tied off to an anchorage utilizing a self retracting lifeline.</w:t>
      </w:r>
      <w:r w:rsidR="00882647" w:rsidRPr="00AE7865">
        <w:rPr>
          <w:noProof/>
        </w:rPr>
        <w:t xml:space="preserve"> </w:t>
      </w:r>
    </w:p>
    <w:p w:rsidR="00F65CD0" w:rsidRDefault="00A14445" w:rsidP="0071511D">
      <w:pPr>
        <w:pStyle w:val="ListParagraph"/>
        <w:spacing w:line="240" w:lineRule="auto"/>
        <w:ind w:left="360"/>
        <w:contextualSpacing w:val="0"/>
        <w:rPr>
          <w:noProof/>
        </w:rPr>
      </w:pPr>
      <w:r>
        <w:rPr>
          <w:noProof/>
        </w:rPr>
        <w:drawing>
          <wp:anchor distT="0" distB="0" distL="114300" distR="114300" simplePos="0" relativeHeight="251671552" behindDoc="0" locked="0" layoutInCell="1" allowOverlap="1" wp14:anchorId="4CE60830" wp14:editId="2FD4F560">
            <wp:simplePos x="0" y="0"/>
            <wp:positionH relativeFrom="margin">
              <wp:posOffset>4714875</wp:posOffset>
            </wp:positionH>
            <wp:positionV relativeFrom="margin">
              <wp:posOffset>2964180</wp:posOffset>
            </wp:positionV>
            <wp:extent cx="945515" cy="659765"/>
            <wp:effectExtent l="0" t="0" r="6985" b="6985"/>
            <wp:wrapSquare wrapText="bothSides"/>
            <wp:docPr id="7" name="Picture 7" descr="C:\Users\rsanders\AppData\Local\Microsoft\Windows\Temporary Internet Files\Content.Outlook\MNHJC152\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anders\AppData\Local\Microsoft\Windows\Temporary Internet Files\Content.Outlook\MNHJC152\Cautio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308" b="2999"/>
                    <a:stretch/>
                  </pic:blipFill>
                  <pic:spPr bwMode="auto">
                    <a:xfrm>
                      <a:off x="0" y="0"/>
                      <a:ext cx="945515" cy="659765"/>
                    </a:xfrm>
                    <a:prstGeom prst="rect">
                      <a:avLst/>
                    </a:prstGeom>
                    <a:noFill/>
                    <a:ln>
                      <a:noFill/>
                    </a:ln>
                    <a:extLst>
                      <a:ext uri="{53640926-AAD7-44D8-BBD7-CCE9431645EC}">
                        <a14:shadowObscured xmlns:a14="http://schemas.microsoft.com/office/drawing/2010/main"/>
                      </a:ext>
                    </a:extLst>
                  </pic:spPr>
                </pic:pic>
              </a:graphicData>
            </a:graphic>
          </wp:anchor>
        </w:drawing>
      </w:r>
      <w:r w:rsidR="00BD4AA0">
        <w:rPr>
          <w:noProof/>
        </w:rPr>
        <w:drawing>
          <wp:inline distT="0" distB="0" distL="0" distR="0" wp14:anchorId="1933EE59" wp14:editId="784B8D97">
            <wp:extent cx="3061252" cy="228645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Cover.JPG"/>
                    <pic:cNvPicPr/>
                  </pic:nvPicPr>
                  <pic:blipFill>
                    <a:blip r:embed="rId13">
                      <a:extLst>
                        <a:ext uri="{28A0092B-C50C-407E-A947-70E740481C1C}">
                          <a14:useLocalDpi xmlns:a14="http://schemas.microsoft.com/office/drawing/2010/main" val="0"/>
                        </a:ext>
                      </a:extLst>
                    </a:blip>
                    <a:stretch>
                      <a:fillRect/>
                    </a:stretch>
                  </pic:blipFill>
                  <pic:spPr>
                    <a:xfrm>
                      <a:off x="0" y="0"/>
                      <a:ext cx="3061253" cy="2286455"/>
                    </a:xfrm>
                    <a:prstGeom prst="rect">
                      <a:avLst/>
                    </a:prstGeom>
                  </pic:spPr>
                </pic:pic>
              </a:graphicData>
            </a:graphic>
          </wp:inline>
        </w:drawing>
      </w:r>
      <w:r w:rsidR="006B0D1B">
        <w:rPr>
          <w:noProof/>
        </w:rPr>
        <w:t xml:space="preserve"> </w:t>
      </w:r>
    </w:p>
    <w:p w:rsidR="006F6D9E" w:rsidRDefault="006B0D1B" w:rsidP="0071511D">
      <w:pPr>
        <w:pStyle w:val="ListParagraph"/>
        <w:spacing w:line="240" w:lineRule="auto"/>
        <w:ind w:left="360"/>
        <w:contextualSpacing w:val="0"/>
        <w:rPr>
          <w:noProof/>
        </w:rPr>
      </w:pPr>
      <w:r w:rsidRPr="006B0D1B">
        <w:rPr>
          <w:b/>
          <w:noProof/>
        </w:rPr>
        <w:t>(Example of Hole Cover)</w:t>
      </w:r>
      <w:r w:rsidR="00B74555">
        <w:rPr>
          <w:noProof/>
        </w:rPr>
        <w:t xml:space="preserve">                   </w:t>
      </w:r>
    </w:p>
    <w:p w:rsidR="00040C3D" w:rsidRPr="00332029" w:rsidRDefault="00827582" w:rsidP="00AE7865">
      <w:pPr>
        <w:pStyle w:val="Bullet2Quanta"/>
        <w:numPr>
          <w:ilvl w:val="0"/>
          <w:numId w:val="4"/>
        </w:numPr>
        <w:spacing w:after="0" w:line="240" w:lineRule="auto"/>
      </w:pPr>
      <w:r w:rsidRPr="00332029">
        <w:rPr>
          <w:noProof/>
        </w:rPr>
        <w:t>Training</w:t>
      </w:r>
    </w:p>
    <w:p w:rsidR="00332029" w:rsidRDefault="00332029" w:rsidP="0071511D">
      <w:pPr>
        <w:pStyle w:val="Bullet2Quanta"/>
        <w:numPr>
          <w:ilvl w:val="0"/>
          <w:numId w:val="0"/>
        </w:numPr>
        <w:spacing w:after="0" w:line="240" w:lineRule="auto"/>
        <w:ind w:left="360"/>
        <w:rPr>
          <w:noProof/>
        </w:rPr>
      </w:pPr>
    </w:p>
    <w:p w:rsidR="00033E72" w:rsidRDefault="00A11185" w:rsidP="0071511D">
      <w:pPr>
        <w:pStyle w:val="ListParagraph"/>
        <w:spacing w:after="0" w:line="240" w:lineRule="auto"/>
        <w:ind w:left="360"/>
        <w:contextualSpacing w:val="0"/>
        <w:rPr>
          <w:noProof/>
        </w:rPr>
      </w:pPr>
      <w:r>
        <w:rPr>
          <w:noProof/>
        </w:rPr>
        <w:t>All employees shall be trained on</w:t>
      </w:r>
      <w:r w:rsidR="00033E72">
        <w:rPr>
          <w:noProof/>
        </w:rPr>
        <w:t>:</w:t>
      </w:r>
    </w:p>
    <w:p w:rsidR="00033E72" w:rsidRPr="00F32444" w:rsidRDefault="006F2526" w:rsidP="006F2526">
      <w:pPr>
        <w:pStyle w:val="Bullet2Quanta"/>
        <w:numPr>
          <w:ilvl w:val="0"/>
          <w:numId w:val="0"/>
        </w:numPr>
        <w:spacing w:after="0" w:line="240" w:lineRule="auto"/>
        <w:ind w:left="360"/>
        <w:rPr>
          <w:b/>
          <w:i/>
          <w:noProof/>
        </w:rPr>
      </w:pPr>
      <w:r w:rsidRPr="00F32444">
        <w:rPr>
          <w:b/>
          <w:i/>
          <w:noProof/>
        </w:rPr>
        <w:t>Best Practice</w:t>
      </w:r>
      <w:r w:rsidR="00F32444">
        <w:rPr>
          <w:b/>
          <w:i/>
          <w:noProof/>
        </w:rPr>
        <w:t>:</w:t>
      </w:r>
      <w:r w:rsidRPr="00F32444">
        <w:rPr>
          <w:b/>
          <w:i/>
          <w:noProof/>
        </w:rPr>
        <w:t xml:space="preserve"> </w:t>
      </w:r>
      <w:r w:rsidR="00827582" w:rsidRPr="00F32444">
        <w:rPr>
          <w:b/>
          <w:i/>
          <w:noProof/>
        </w:rPr>
        <w:t xml:space="preserve">Drilled </w:t>
      </w:r>
      <w:r w:rsidRPr="00F32444">
        <w:rPr>
          <w:b/>
          <w:i/>
          <w:noProof/>
        </w:rPr>
        <w:t xml:space="preserve">Holes </w:t>
      </w:r>
      <w:r w:rsidR="00F32444" w:rsidRPr="00F32444">
        <w:rPr>
          <w:b/>
          <w:i/>
          <w:noProof/>
        </w:rPr>
        <w:t xml:space="preserve">- </w:t>
      </w:r>
      <w:r w:rsidRPr="00F32444">
        <w:rPr>
          <w:b/>
          <w:i/>
          <w:noProof/>
        </w:rPr>
        <w:t xml:space="preserve">Pier or Direct </w:t>
      </w:r>
      <w:r w:rsidR="00827582" w:rsidRPr="00F32444">
        <w:rPr>
          <w:b/>
          <w:i/>
          <w:noProof/>
        </w:rPr>
        <w:t xml:space="preserve">Embed </w:t>
      </w:r>
      <w:r w:rsidRPr="00F32444">
        <w:rPr>
          <w:b/>
          <w:i/>
          <w:noProof/>
        </w:rPr>
        <w:t>Foundations</w:t>
      </w:r>
    </w:p>
    <w:p w:rsidR="00DD5ED9" w:rsidRDefault="00DD5ED9" w:rsidP="0071511D">
      <w:pPr>
        <w:pStyle w:val="Bullet2Quanta"/>
        <w:spacing w:after="0" w:line="240" w:lineRule="auto"/>
      </w:pPr>
      <w:r>
        <w:t>Guardrail System</w:t>
      </w:r>
    </w:p>
    <w:p w:rsidR="00DD5ED9" w:rsidRDefault="00DD5ED9" w:rsidP="00DD5ED9">
      <w:pPr>
        <w:pStyle w:val="Bullet2Quanta"/>
        <w:numPr>
          <w:ilvl w:val="1"/>
          <w:numId w:val="24"/>
        </w:numPr>
        <w:spacing w:after="0" w:line="240" w:lineRule="auto"/>
      </w:pPr>
      <w:r>
        <w:t>How to properly set-up the guardrail system</w:t>
      </w:r>
    </w:p>
    <w:p w:rsidR="006F2526" w:rsidRDefault="006F2526" w:rsidP="0071511D">
      <w:pPr>
        <w:pStyle w:val="Bullet2Quanta"/>
        <w:spacing w:after="0" w:line="240" w:lineRule="auto"/>
      </w:pPr>
      <w:r>
        <w:rPr>
          <w:noProof/>
        </w:rPr>
        <w:t>Fall Protection</w:t>
      </w:r>
    </w:p>
    <w:p w:rsidR="00A11185" w:rsidRDefault="006F2526" w:rsidP="006F2526">
      <w:pPr>
        <w:pStyle w:val="Bullet2Quanta"/>
        <w:numPr>
          <w:ilvl w:val="0"/>
          <w:numId w:val="25"/>
        </w:numPr>
        <w:spacing w:after="0" w:line="240" w:lineRule="auto"/>
      </w:pPr>
      <w:r>
        <w:rPr>
          <w:noProof/>
        </w:rPr>
        <w:t>H</w:t>
      </w:r>
      <w:r w:rsidR="00A11185">
        <w:t xml:space="preserve">ow to properly use, care for and inspect </w:t>
      </w:r>
      <w:r w:rsidR="00033E72">
        <w:t>their fall protection equipment</w:t>
      </w:r>
    </w:p>
    <w:p w:rsidR="006F2526" w:rsidRDefault="00C234E0" w:rsidP="006F2526">
      <w:pPr>
        <w:pStyle w:val="Bullet2Quanta"/>
        <w:numPr>
          <w:ilvl w:val="0"/>
          <w:numId w:val="25"/>
        </w:numPr>
        <w:spacing w:after="0" w:line="240" w:lineRule="auto"/>
      </w:pPr>
      <w:r>
        <w:t>When it is necessary to wear a full-body harness</w:t>
      </w:r>
    </w:p>
    <w:p w:rsidR="006F2526" w:rsidRDefault="00C234E0" w:rsidP="006F2526">
      <w:pPr>
        <w:pStyle w:val="Bullet2Quanta"/>
        <w:numPr>
          <w:ilvl w:val="0"/>
          <w:numId w:val="25"/>
        </w:numPr>
        <w:spacing w:after="0" w:line="240" w:lineRule="auto"/>
      </w:pPr>
      <w:r>
        <w:t xml:space="preserve">How to properly use, care for and inspect </w:t>
      </w:r>
      <w:r w:rsidR="006F2526">
        <w:t>the full-body harness</w:t>
      </w:r>
    </w:p>
    <w:p w:rsidR="00F32444" w:rsidRDefault="00F32444" w:rsidP="006F2526">
      <w:pPr>
        <w:pStyle w:val="Bullet2Quanta"/>
        <w:numPr>
          <w:ilvl w:val="0"/>
          <w:numId w:val="25"/>
        </w:numPr>
        <w:spacing w:after="0" w:line="240" w:lineRule="auto"/>
      </w:pPr>
      <w:r>
        <w:t>When it is necessary to wear a full-body harness and be tied-off</w:t>
      </w:r>
    </w:p>
    <w:p w:rsidR="006F2526" w:rsidRDefault="006F2526" w:rsidP="00DD5ED9">
      <w:pPr>
        <w:pStyle w:val="Bullet2Quanta"/>
        <w:spacing w:after="0" w:line="240" w:lineRule="auto"/>
      </w:pPr>
      <w:r>
        <w:t>Anchorage Points</w:t>
      </w:r>
    </w:p>
    <w:p w:rsidR="006F2526" w:rsidRDefault="00C234E0" w:rsidP="006F2526">
      <w:pPr>
        <w:pStyle w:val="Bullet2Quanta"/>
        <w:numPr>
          <w:ilvl w:val="0"/>
          <w:numId w:val="25"/>
        </w:numPr>
        <w:spacing w:after="0" w:line="240" w:lineRule="auto"/>
      </w:pPr>
      <w:r>
        <w:t>What const</w:t>
      </w:r>
      <w:r w:rsidR="002C19E0">
        <w:t>itutes a proper anchorage point</w:t>
      </w:r>
    </w:p>
    <w:p w:rsidR="006F2526" w:rsidRDefault="002C19E0" w:rsidP="006F2526">
      <w:pPr>
        <w:pStyle w:val="Bullet2Quanta"/>
        <w:numPr>
          <w:ilvl w:val="0"/>
          <w:numId w:val="25"/>
        </w:numPr>
        <w:spacing w:after="0" w:line="240" w:lineRule="auto"/>
      </w:pPr>
      <w:r>
        <w:t>When more than one anchorage point is needed</w:t>
      </w:r>
    </w:p>
    <w:p w:rsidR="007978A3" w:rsidRDefault="007978A3" w:rsidP="007978A3">
      <w:pPr>
        <w:pStyle w:val="Bullet2Quanta"/>
        <w:numPr>
          <w:ilvl w:val="0"/>
          <w:numId w:val="0"/>
        </w:numPr>
        <w:spacing w:after="0" w:line="240" w:lineRule="auto"/>
        <w:ind w:left="720"/>
      </w:pPr>
    </w:p>
    <w:p w:rsidR="00DD5ED9" w:rsidRDefault="00DD5ED9" w:rsidP="00DD5ED9">
      <w:pPr>
        <w:pStyle w:val="Bullet2Quanta"/>
        <w:spacing w:after="0" w:line="240" w:lineRule="auto"/>
      </w:pPr>
      <w:r>
        <w:t>Self-Retracting Lifeline (SRL)</w:t>
      </w:r>
    </w:p>
    <w:p w:rsidR="00DD5ED9" w:rsidRDefault="00DD5ED9" w:rsidP="00DD5ED9">
      <w:pPr>
        <w:pStyle w:val="Bullet2Quanta"/>
        <w:numPr>
          <w:ilvl w:val="0"/>
          <w:numId w:val="25"/>
        </w:numPr>
        <w:spacing w:after="0" w:line="240" w:lineRule="auto"/>
      </w:pPr>
      <w:r>
        <w:rPr>
          <w:noProof/>
        </w:rPr>
        <w:t>H</w:t>
      </w:r>
      <w:r>
        <w:t>ow to properly use, care for and inspect the self-retracting lifeline</w:t>
      </w:r>
    </w:p>
    <w:p w:rsidR="00DD5ED9" w:rsidRDefault="00F32444" w:rsidP="00DD5ED9">
      <w:pPr>
        <w:pStyle w:val="Bullet2Quanta"/>
        <w:numPr>
          <w:ilvl w:val="0"/>
          <w:numId w:val="25"/>
        </w:numPr>
        <w:spacing w:after="0" w:line="240" w:lineRule="auto"/>
      </w:pPr>
      <w:r>
        <w:t>When/why it is necessary to be tied off with a self-retr</w:t>
      </w:r>
      <w:r w:rsidR="00DD5ED9">
        <w:t>acting lifeline</w:t>
      </w:r>
    </w:p>
    <w:p w:rsidR="00DD5ED9" w:rsidRDefault="00DD5ED9" w:rsidP="00DD5ED9">
      <w:pPr>
        <w:pStyle w:val="Bullet2Quanta"/>
        <w:spacing w:after="0" w:line="240" w:lineRule="auto"/>
      </w:pPr>
      <w:r>
        <w:t>Job-site set-up</w:t>
      </w:r>
    </w:p>
    <w:p w:rsidR="00DD5ED9" w:rsidRDefault="00DD5ED9" w:rsidP="006F2526">
      <w:pPr>
        <w:pStyle w:val="Bullet2Quanta"/>
        <w:numPr>
          <w:ilvl w:val="0"/>
          <w:numId w:val="25"/>
        </w:numPr>
        <w:spacing w:after="0" w:line="240" w:lineRule="auto"/>
      </w:pPr>
      <w:r>
        <w:lastRenderedPageBreak/>
        <w:t>Guarding the swing radius of the drill rig</w:t>
      </w:r>
    </w:p>
    <w:p w:rsidR="00AE7865" w:rsidRDefault="00AE7865" w:rsidP="006F2526">
      <w:pPr>
        <w:pStyle w:val="Bullet2Quanta"/>
        <w:numPr>
          <w:ilvl w:val="0"/>
          <w:numId w:val="25"/>
        </w:numPr>
        <w:spacing w:after="0" w:line="240" w:lineRule="auto"/>
      </w:pPr>
      <w:r>
        <w:t>Proper method for establishing proper access/egress for the drill rig operator</w:t>
      </w:r>
    </w:p>
    <w:p w:rsidR="00F32444" w:rsidRDefault="00F32444" w:rsidP="006F2526">
      <w:pPr>
        <w:pStyle w:val="Bullet2Quanta"/>
        <w:numPr>
          <w:ilvl w:val="0"/>
          <w:numId w:val="25"/>
        </w:numPr>
        <w:spacing w:after="0" w:line="240" w:lineRule="auto"/>
      </w:pPr>
      <w:r>
        <w:t>Set-up of warning signs in the work area</w:t>
      </w:r>
    </w:p>
    <w:p w:rsidR="00074D0D" w:rsidRDefault="00A250FE" w:rsidP="0071511D">
      <w:pPr>
        <w:pStyle w:val="Bullet2Quanta"/>
        <w:spacing w:after="0" w:line="240" w:lineRule="auto"/>
        <w:rPr>
          <w:noProof/>
        </w:rPr>
      </w:pPr>
      <w:r>
        <w:rPr>
          <w:noProof/>
        </w:rPr>
        <w:t>Proper set-up of</w:t>
      </w:r>
      <w:r w:rsidR="00074D0D">
        <w:rPr>
          <w:noProof/>
        </w:rPr>
        <w:t xml:space="preserve"> a </w:t>
      </w:r>
      <w:r w:rsidR="00074D0D" w:rsidRPr="00074D0D">
        <w:rPr>
          <w:b/>
          <w:noProof/>
        </w:rPr>
        <w:t>Restricted Access Zone</w:t>
      </w:r>
    </w:p>
    <w:p w:rsidR="00074D0D" w:rsidRDefault="00074D0D" w:rsidP="0071511D">
      <w:pPr>
        <w:pStyle w:val="Bullet2Quanta"/>
        <w:spacing w:after="0" w:line="240" w:lineRule="auto"/>
        <w:rPr>
          <w:noProof/>
        </w:rPr>
      </w:pPr>
      <w:r>
        <w:rPr>
          <w:noProof/>
        </w:rPr>
        <w:t>Entry limitations/requirements</w:t>
      </w:r>
    </w:p>
    <w:p w:rsidR="00074D0D" w:rsidRDefault="00074D0D" w:rsidP="0071511D">
      <w:pPr>
        <w:pStyle w:val="Bullet2Quanta"/>
        <w:spacing w:after="0" w:line="240" w:lineRule="auto"/>
        <w:rPr>
          <w:noProof/>
        </w:rPr>
      </w:pPr>
      <w:r>
        <w:rPr>
          <w:noProof/>
        </w:rPr>
        <w:t>Rescue procedures</w:t>
      </w:r>
    </w:p>
    <w:p w:rsidR="00581EDF" w:rsidRDefault="00581EDF">
      <w:pPr>
        <w:rPr>
          <w:noProof/>
        </w:rPr>
      </w:pPr>
    </w:p>
    <w:p w:rsidR="00581EDF" w:rsidRDefault="00581EDF" w:rsidP="00581EDF">
      <w:pPr>
        <w:pStyle w:val="Bullet2Quanta"/>
        <w:numPr>
          <w:ilvl w:val="0"/>
          <w:numId w:val="0"/>
        </w:numPr>
        <w:spacing w:line="240" w:lineRule="auto"/>
        <w:rPr>
          <w:rFonts w:asciiTheme="majorHAnsi" w:hAnsiTheme="majorHAnsi"/>
          <w:b/>
          <w:noProof/>
          <w:color w:val="4F81BD" w:themeColor="accent1"/>
          <w:sz w:val="26"/>
          <w:szCs w:val="26"/>
        </w:rPr>
      </w:pPr>
      <w:r>
        <w:rPr>
          <w:rFonts w:asciiTheme="majorHAnsi" w:hAnsiTheme="majorHAnsi"/>
          <w:b/>
          <w:noProof/>
          <w:color w:val="4F81BD" w:themeColor="accent1"/>
          <w:sz w:val="26"/>
          <w:szCs w:val="26"/>
        </w:rPr>
        <w:t>Drilled Shaft Entry</w:t>
      </w:r>
    </w:p>
    <w:p w:rsidR="00581EDF" w:rsidRPr="00FA0179" w:rsidRDefault="00581EDF" w:rsidP="00581EDF">
      <w:pPr>
        <w:pStyle w:val="Bullet2Quanta"/>
        <w:numPr>
          <w:ilvl w:val="0"/>
          <w:numId w:val="0"/>
        </w:numPr>
        <w:spacing w:line="240" w:lineRule="auto"/>
        <w:rPr>
          <w:noProof/>
        </w:rPr>
      </w:pPr>
      <w:r w:rsidRPr="00FA0179">
        <w:rPr>
          <w:noProof/>
        </w:rPr>
        <w:t>The pr</w:t>
      </w:r>
      <w:r>
        <w:rPr>
          <w:noProof/>
        </w:rPr>
        <w:t>actice of entering drilled shafts for activities such as hand cleaning, visual inspection and/or equipment retrieval should be undertaken only after a determination by a qualified person that there are no less-hazardous alternative methods to accomplish the work.</w:t>
      </w:r>
      <w:r w:rsidR="00074D0D">
        <w:rPr>
          <w:noProof/>
        </w:rPr>
        <w:t xml:space="preserve"> Entry is only permitted in fully cased holes. A detailed entry procedure is required to be completed and approved prior to entry.</w:t>
      </w:r>
    </w:p>
    <w:p w:rsidR="00074D0D" w:rsidRDefault="00074D0D">
      <w:pPr>
        <w:rPr>
          <w:rFonts w:asciiTheme="majorHAnsi" w:eastAsiaTheme="majorEastAsia" w:hAnsiTheme="majorHAnsi" w:cstheme="majorBidi"/>
          <w:b/>
          <w:bCs/>
          <w:color w:val="4F81BD" w:themeColor="accent1"/>
          <w:sz w:val="26"/>
          <w:szCs w:val="26"/>
        </w:rPr>
      </w:pPr>
      <w:r>
        <w:br w:type="page"/>
      </w:r>
    </w:p>
    <w:p w:rsidR="00581EDF" w:rsidRPr="00DA1090" w:rsidRDefault="00581EDF" w:rsidP="00581EDF">
      <w:pPr>
        <w:pStyle w:val="Heading2"/>
        <w:spacing w:line="240" w:lineRule="auto"/>
      </w:pPr>
      <w:r>
        <w:lastRenderedPageBreak/>
        <w:t xml:space="preserve">Rescue </w:t>
      </w:r>
      <w:r w:rsidRPr="00DA1090">
        <w:t>P</w:t>
      </w:r>
      <w:r>
        <w:t>lan</w:t>
      </w:r>
    </w:p>
    <w:p w:rsidR="00581EDF" w:rsidRDefault="00581EDF" w:rsidP="00581EDF">
      <w:pPr>
        <w:pStyle w:val="Bullet2Quanta"/>
        <w:numPr>
          <w:ilvl w:val="0"/>
          <w:numId w:val="0"/>
        </w:numPr>
        <w:spacing w:after="0" w:line="240" w:lineRule="auto"/>
        <w:ind w:left="360"/>
        <w:rPr>
          <w:noProof/>
        </w:rPr>
      </w:pPr>
    </w:p>
    <w:p w:rsidR="002111AD" w:rsidRDefault="002111AD" w:rsidP="0071511D">
      <w:pPr>
        <w:pStyle w:val="Bullet2Quanta"/>
        <w:numPr>
          <w:ilvl w:val="0"/>
          <w:numId w:val="0"/>
        </w:numPr>
        <w:spacing w:after="0" w:line="240" w:lineRule="auto"/>
        <w:ind w:left="360"/>
        <w:rPr>
          <w:noProof/>
        </w:rPr>
      </w:pPr>
    </w:p>
    <w:p w:rsidR="00B574DE" w:rsidRDefault="00581EDF">
      <w:pPr>
        <w:rPr>
          <w:noProof/>
        </w:rPr>
      </w:pPr>
      <w:r>
        <w:rPr>
          <w:noProof/>
        </w:rPr>
        <w:drawing>
          <wp:inline distT="0" distB="0" distL="0" distR="0" wp14:anchorId="07F327CE" wp14:editId="164AC21C">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ue Flowchart.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74D0D" w:rsidRDefault="00074D0D">
      <w:pPr>
        <w:rPr>
          <w:noProof/>
        </w:rPr>
      </w:pPr>
      <w:r>
        <w:rPr>
          <w:noProof/>
        </w:rPr>
        <w:br w:type="page"/>
      </w:r>
    </w:p>
    <w:p w:rsidR="00074D0D" w:rsidRDefault="00074D0D" w:rsidP="00074D0D">
      <w:pPr>
        <w:pStyle w:val="Heading2"/>
        <w:spacing w:before="0" w:after="200" w:line="240" w:lineRule="auto"/>
      </w:pPr>
      <w:r>
        <w:lastRenderedPageBreak/>
        <w:t>Appendix A</w:t>
      </w:r>
    </w:p>
    <w:p w:rsidR="00051BBB" w:rsidRPr="00DA1090" w:rsidRDefault="00051BBB" w:rsidP="00051BBB">
      <w:pPr>
        <w:pStyle w:val="Heading2"/>
        <w:spacing w:after="200" w:line="240" w:lineRule="auto"/>
      </w:pPr>
      <w:r w:rsidRPr="00DA1090">
        <w:t>Proce</w:t>
      </w:r>
      <w:r>
        <w:t xml:space="preserve">dure - Drilling Process (Holes </w:t>
      </w:r>
      <w:r w:rsidR="00833FCF">
        <w:t>Greater than</w:t>
      </w:r>
      <w:r>
        <w:t xml:space="preserve"> 48" in Diameter)</w:t>
      </w:r>
    </w:p>
    <w:p w:rsidR="003C10C2" w:rsidRDefault="00833FCF" w:rsidP="003C10C2">
      <w:pPr>
        <w:spacing w:line="240" w:lineRule="auto"/>
      </w:pPr>
      <w:r>
        <w:t>The</w:t>
      </w:r>
      <w:r w:rsidR="00051BBB">
        <w:t xml:space="preserve"> </w:t>
      </w:r>
      <w:r w:rsidR="00051BBB" w:rsidRPr="00833FCF">
        <w:rPr>
          <w:b/>
        </w:rPr>
        <w:t xml:space="preserve">Restricted Access </w:t>
      </w:r>
      <w:r w:rsidR="00051BBB" w:rsidRPr="00CA301D">
        <w:rPr>
          <w:b/>
        </w:rPr>
        <w:t xml:space="preserve">Zone </w:t>
      </w:r>
      <w:r w:rsidR="00CA301D" w:rsidRPr="00CA301D">
        <w:rPr>
          <w:b/>
        </w:rPr>
        <w:t>(RAZ)</w:t>
      </w:r>
      <w:r w:rsidR="00CA301D">
        <w:t xml:space="preserve"> </w:t>
      </w:r>
      <w:r>
        <w:t>around h</w:t>
      </w:r>
      <w:r w:rsidRPr="00CA0281">
        <w:t xml:space="preserve">oles </w:t>
      </w:r>
      <w:r w:rsidR="00C02CD6" w:rsidRPr="00CA0281">
        <w:t xml:space="preserve">greater than </w:t>
      </w:r>
      <w:r w:rsidR="00CA0281" w:rsidRPr="00CA0281">
        <w:t>48"</w:t>
      </w:r>
      <w:r w:rsidRPr="00CA0281">
        <w:t xml:space="preserve"> </w:t>
      </w:r>
      <w:r w:rsidR="003C10C2" w:rsidRPr="00CA0281">
        <w:t>in diameter can be established by using a guardrail system. The guardrail system must be capable of withstanding a force of at least 200 pounds applied within 2 inches of the top edge in any outward or downward direction and be at least 42 inches in height.</w:t>
      </w:r>
    </w:p>
    <w:p w:rsidR="00896CE0" w:rsidRPr="007E3AE7" w:rsidRDefault="003C10C2" w:rsidP="003C10C2">
      <w:pPr>
        <w:spacing w:line="240" w:lineRule="auto"/>
      </w:pPr>
      <w:r w:rsidRPr="003D50B4">
        <w:t xml:space="preserve">Guardrails should be placed a minimum of </w:t>
      </w:r>
      <w:r>
        <w:t>six feet (6')</w:t>
      </w:r>
      <w:r w:rsidRPr="003D50B4">
        <w:t xml:space="preserve"> from the edge of the h</w:t>
      </w:r>
      <w:r w:rsidRPr="00CA0281">
        <w:t xml:space="preserve">ole. If Guardrails are placed closer than six feet, an additional warning system shall be placed at six feet or greater to establish the </w:t>
      </w:r>
      <w:r w:rsidRPr="00CA0281">
        <w:rPr>
          <w:b/>
        </w:rPr>
        <w:t xml:space="preserve">RAZ.  </w:t>
      </w:r>
      <w:r w:rsidR="00896CE0" w:rsidRPr="00CA0281">
        <w:t>An adequate number of guardrail sections, per manufacturer recommendatio</w:t>
      </w:r>
      <w:r w:rsidR="00896CE0">
        <w:t>ns,</w:t>
      </w:r>
      <w:r w:rsidR="00896CE0" w:rsidRPr="007E3AE7">
        <w:t xml:space="preserve"> must be used to adequately </w:t>
      </w:r>
      <w:r w:rsidR="00896CE0">
        <w:t xml:space="preserve">secure the work zone and </w:t>
      </w:r>
      <w:r w:rsidR="00896CE0" w:rsidRPr="007E3AE7">
        <w:t xml:space="preserve">protect employees. The actual number of sections used will depend on the size of the hole. Guardrails may not have to be placed </w:t>
      </w:r>
      <w:r w:rsidR="00896CE0">
        <w:t xml:space="preserve">completely around the hole. </w:t>
      </w:r>
      <w:r w:rsidR="00366F6A" w:rsidRPr="00366F6A">
        <w:rPr>
          <w:b/>
        </w:rPr>
        <w:t>(Reminder: Full body harness with self-retracting life line must be worn prior to entering the RAZ)</w:t>
      </w:r>
    </w:p>
    <w:p w:rsidR="00896CE0" w:rsidRPr="007E3AE7" w:rsidRDefault="00896CE0" w:rsidP="00896CE0">
      <w:pPr>
        <w:pStyle w:val="ListParagraph"/>
        <w:spacing w:after="0" w:line="240" w:lineRule="auto"/>
        <w:ind w:left="360"/>
        <w:contextualSpacing w:val="0"/>
        <w:rPr>
          <w:b/>
        </w:rPr>
      </w:pPr>
      <w:r w:rsidRPr="007E3AE7">
        <w:rPr>
          <w:b/>
        </w:rPr>
        <w:t>Sample Guardrail Configuration</w:t>
      </w:r>
    </w:p>
    <w:p w:rsidR="00896CE0" w:rsidRDefault="00896CE0" w:rsidP="00896CE0">
      <w:pPr>
        <w:pStyle w:val="ListParagraph"/>
        <w:spacing w:after="0" w:line="240" w:lineRule="auto"/>
        <w:ind w:left="360"/>
        <w:contextualSpacing w:val="0"/>
      </w:pPr>
    </w:p>
    <w:p w:rsidR="00896CE0" w:rsidRDefault="00896CE0" w:rsidP="00896CE0">
      <w:pPr>
        <w:spacing w:line="240" w:lineRule="auto"/>
      </w:pPr>
      <w:r>
        <w:rPr>
          <w:noProof/>
        </w:rPr>
        <mc:AlternateContent>
          <mc:Choice Requires="wps">
            <w:drawing>
              <wp:anchor distT="0" distB="0" distL="114300" distR="114300" simplePos="0" relativeHeight="251673600" behindDoc="0" locked="0" layoutInCell="1" allowOverlap="1" wp14:anchorId="05C3A316" wp14:editId="3D5437F8">
                <wp:simplePos x="0" y="0"/>
                <wp:positionH relativeFrom="column">
                  <wp:posOffset>2759103</wp:posOffset>
                </wp:positionH>
                <wp:positionV relativeFrom="paragraph">
                  <wp:posOffset>-2348</wp:posOffset>
                </wp:positionV>
                <wp:extent cx="3378779" cy="1383527"/>
                <wp:effectExtent l="0" t="0" r="12700" b="26670"/>
                <wp:wrapNone/>
                <wp:docPr id="5" name="Text Box 5"/>
                <wp:cNvGraphicFramePr/>
                <a:graphic xmlns:a="http://schemas.openxmlformats.org/drawingml/2006/main">
                  <a:graphicData uri="http://schemas.microsoft.com/office/word/2010/wordprocessingShape">
                    <wps:wsp>
                      <wps:cNvSpPr txBox="1"/>
                      <wps:spPr>
                        <a:xfrm>
                          <a:off x="0" y="0"/>
                          <a:ext cx="3378779" cy="13835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CE0" w:rsidRPr="003C2FC2" w:rsidRDefault="00896CE0" w:rsidP="00896CE0">
                            <w:pPr>
                              <w:spacing w:after="120" w:line="240" w:lineRule="auto"/>
                              <w:rPr>
                                <w:b/>
                                <w:sz w:val="16"/>
                                <w:szCs w:val="16"/>
                              </w:rPr>
                            </w:pPr>
                            <w:r w:rsidRPr="003C2FC2">
                              <w:rPr>
                                <w:b/>
                                <w:sz w:val="16"/>
                                <w:szCs w:val="16"/>
                              </w:rPr>
                              <w:t>A system is defined as a rail (a &amp; b) and a base (c &amp; d).</w:t>
                            </w:r>
                          </w:p>
                          <w:p w:rsidR="00896CE0" w:rsidRPr="003C2FC2" w:rsidRDefault="00896CE0" w:rsidP="00896CE0">
                            <w:pPr>
                              <w:spacing w:after="120" w:line="240" w:lineRule="auto"/>
                              <w:rPr>
                                <w:b/>
                                <w:sz w:val="16"/>
                                <w:szCs w:val="16"/>
                              </w:rPr>
                            </w:pPr>
                            <w:r w:rsidRPr="003C2FC2">
                              <w:rPr>
                                <w:b/>
                                <w:sz w:val="16"/>
                                <w:szCs w:val="16"/>
                              </w:rPr>
                              <w:t>You can utilize as many danger side rail systems (b) hooked together as you need to protect the size hole. These sections are available in various sizes.</w:t>
                            </w:r>
                          </w:p>
                          <w:p w:rsidR="00896CE0" w:rsidRPr="003C2FC2" w:rsidRDefault="00896CE0" w:rsidP="00896CE0">
                            <w:pPr>
                              <w:spacing w:after="120" w:line="240" w:lineRule="auto"/>
                              <w:rPr>
                                <w:b/>
                                <w:sz w:val="16"/>
                                <w:szCs w:val="16"/>
                              </w:rPr>
                            </w:pPr>
                            <w:r w:rsidRPr="003C2FC2">
                              <w:rPr>
                                <w:b/>
                                <w:sz w:val="16"/>
                                <w:szCs w:val="16"/>
                              </w:rPr>
                              <w:t>At each end of the (b) danger side railings, install a minimum of a 5' outrigger system (a) away from the danger side to properly support the danger side railing.</w:t>
                            </w:r>
                          </w:p>
                          <w:p w:rsidR="00896CE0" w:rsidRPr="003C2FC2" w:rsidRDefault="00896CE0" w:rsidP="00896CE0">
                            <w:pPr>
                              <w:spacing w:after="120" w:line="240" w:lineRule="auto"/>
                              <w:rPr>
                                <w:b/>
                                <w:sz w:val="16"/>
                                <w:szCs w:val="16"/>
                              </w:rPr>
                            </w:pPr>
                            <w:r w:rsidRPr="003C2FC2">
                              <w:rPr>
                                <w:b/>
                                <w:sz w:val="16"/>
                                <w:szCs w:val="16"/>
                              </w:rPr>
                              <w:t>Toeboards (e) are optional and not required when drilling holes.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A316" id="Text Box 5" o:spid="_x0000_s1031" type="#_x0000_t202" style="position:absolute;margin-left:217.25pt;margin-top:-.2pt;width:266.05pt;height:10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" fillcolor="white [3201]" strokeweight=".5pt">
                <v:textbox>
                  <w:txbxContent>
                    <w:p w:rsidR="00896CE0" w:rsidRPr="003C2FC2" w:rsidRDefault="00896CE0" w:rsidP="00896CE0">
                      <w:pPr>
                        <w:spacing w:after="120" w:line="240" w:lineRule="auto"/>
                        <w:rPr>
                          <w:b/>
                          <w:sz w:val="16"/>
                          <w:szCs w:val="16"/>
                        </w:rPr>
                      </w:pPr>
                      <w:r w:rsidRPr="003C2FC2">
                        <w:rPr>
                          <w:b/>
                          <w:sz w:val="16"/>
                          <w:szCs w:val="16"/>
                        </w:rPr>
                        <w:t>A system is defined as a rail (a &amp; b) and a base (c &amp; d).</w:t>
                      </w:r>
                    </w:p>
                    <w:p w:rsidR="00896CE0" w:rsidRPr="003C2FC2" w:rsidRDefault="00896CE0" w:rsidP="00896CE0">
                      <w:pPr>
                        <w:spacing w:after="120" w:line="240" w:lineRule="auto"/>
                        <w:rPr>
                          <w:b/>
                          <w:sz w:val="16"/>
                          <w:szCs w:val="16"/>
                        </w:rPr>
                      </w:pPr>
                      <w:r w:rsidRPr="003C2FC2">
                        <w:rPr>
                          <w:b/>
                          <w:sz w:val="16"/>
                          <w:szCs w:val="16"/>
                        </w:rPr>
                        <w:t>You can utilize as many danger side rail systems (b) hooked together as you need to protect the size hole. These sections are available in various sizes.</w:t>
                      </w:r>
                    </w:p>
                    <w:p w:rsidR="00896CE0" w:rsidRPr="003C2FC2" w:rsidRDefault="00896CE0" w:rsidP="00896CE0">
                      <w:pPr>
                        <w:spacing w:after="120" w:line="240" w:lineRule="auto"/>
                        <w:rPr>
                          <w:b/>
                          <w:sz w:val="16"/>
                          <w:szCs w:val="16"/>
                        </w:rPr>
                      </w:pPr>
                      <w:r w:rsidRPr="003C2FC2">
                        <w:rPr>
                          <w:b/>
                          <w:sz w:val="16"/>
                          <w:szCs w:val="16"/>
                        </w:rPr>
                        <w:t>At each end of the (b) danger side railings, install a minimum of a 5' outrigger system (a) away from the danger side to properly support the danger side railing.</w:t>
                      </w:r>
                    </w:p>
                    <w:p w:rsidR="00896CE0" w:rsidRPr="003C2FC2" w:rsidRDefault="00896CE0" w:rsidP="00896CE0">
                      <w:pPr>
                        <w:spacing w:after="120" w:line="240" w:lineRule="auto"/>
                        <w:rPr>
                          <w:b/>
                          <w:sz w:val="16"/>
                          <w:szCs w:val="16"/>
                        </w:rPr>
                      </w:pPr>
                      <w:r w:rsidRPr="003C2FC2">
                        <w:rPr>
                          <w:b/>
                          <w:sz w:val="16"/>
                          <w:szCs w:val="16"/>
                        </w:rPr>
                        <w:t>Toeboards (e) are optional and not required when drilling holes.</w:t>
                      </w:r>
                    </w:p>
                  </w:txbxContent>
                </v:textbox>
              </v:shape>
            </w:pict>
          </mc:Fallback>
        </mc:AlternateContent>
      </w:r>
      <w:r>
        <w:rPr>
          <w:noProof/>
        </w:rPr>
        <w:drawing>
          <wp:inline distT="0" distB="0" distL="0" distR="0" wp14:anchorId="62F3E8AD" wp14:editId="42322EE8">
            <wp:extent cx="2520563" cy="1383527"/>
            <wp:effectExtent l="0" t="0" r="0" b="7620"/>
            <wp:docPr id="8" name="Picture 8" descr="C:\Users\rsanders\AppData\Local\Microsoft\Windows\Temporary Internet Files\Content.Outlook\MNHJC152\Guardrail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anders\AppData\Local\Microsoft\Windows\Temporary Internet Files\Content.Outlook\MNHJC152\Guardrail setu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40414" b="55070"/>
                    <a:stretch/>
                  </pic:blipFill>
                  <pic:spPr bwMode="auto">
                    <a:xfrm>
                      <a:off x="0" y="0"/>
                      <a:ext cx="2520727" cy="1383617"/>
                    </a:xfrm>
                    <a:prstGeom prst="rect">
                      <a:avLst/>
                    </a:prstGeom>
                    <a:noFill/>
                    <a:ln>
                      <a:noFill/>
                    </a:ln>
                    <a:extLst>
                      <a:ext uri="{53640926-AAD7-44D8-BBD7-CCE9431645EC}">
                        <a14:shadowObscured xmlns:a14="http://schemas.microsoft.com/office/drawing/2010/main"/>
                      </a:ext>
                    </a:extLst>
                  </pic:spPr>
                </pic:pic>
              </a:graphicData>
            </a:graphic>
          </wp:inline>
        </w:drawing>
      </w:r>
    </w:p>
    <w:p w:rsidR="00896CE0" w:rsidRDefault="00896CE0" w:rsidP="00896CE0">
      <w:pPr>
        <w:pStyle w:val="ListParagraph"/>
        <w:spacing w:line="240" w:lineRule="auto"/>
        <w:ind w:left="0"/>
        <w:contextualSpacing w:val="0"/>
      </w:pPr>
      <w:r w:rsidRPr="007E3AE7">
        <w:lastRenderedPageBreak/>
        <w:t xml:space="preserve">A warning sign will be placed on </w:t>
      </w:r>
      <w:r>
        <w:t xml:space="preserve">or near </w:t>
      </w:r>
      <w:r w:rsidRPr="007E3AE7">
        <w:t xml:space="preserve">the </w:t>
      </w:r>
      <w:r>
        <w:t xml:space="preserve">entrance to the </w:t>
      </w:r>
      <w:r w:rsidRPr="007E3AE7">
        <w:t xml:space="preserve">guardrail system noting job site hazards and the need for fall protection. </w:t>
      </w:r>
      <w:r>
        <w:t>Should</w:t>
      </w:r>
      <w:r w:rsidRPr="007E3AE7">
        <w:t xml:space="preserve"> it become necessary for an employee to enter </w:t>
      </w:r>
      <w:r>
        <w:t xml:space="preserve">within </w:t>
      </w:r>
      <w:r w:rsidRPr="007E3AE7">
        <w:t xml:space="preserve">the </w:t>
      </w:r>
      <w:r>
        <w:t>guardrail system</w:t>
      </w:r>
      <w:r w:rsidRPr="007E3AE7">
        <w:t>, the employee</w:t>
      </w:r>
      <w:r>
        <w:t xml:space="preserve"> shall be wear </w:t>
      </w:r>
      <w:r w:rsidRPr="007E3AE7">
        <w:t xml:space="preserve">a full-body harness and </w:t>
      </w:r>
      <w:r>
        <w:t xml:space="preserve">be </w:t>
      </w:r>
      <w:r w:rsidRPr="007E3AE7">
        <w:t xml:space="preserve">tied off to a suitable anchorage utilizing a self-retracting lifeline. There </w:t>
      </w:r>
      <w:r>
        <w:t>must</w:t>
      </w:r>
      <w:r w:rsidRPr="007E3AE7">
        <w:t xml:space="preserve"> be a sufficient number of anchorages to not allow the self-retracting lifeline to cross over the hole.</w:t>
      </w:r>
    </w:p>
    <w:p w:rsidR="00517B0C" w:rsidRPr="007E3AE7" w:rsidRDefault="00517B0C" w:rsidP="00896CE0">
      <w:pPr>
        <w:pStyle w:val="ListParagraph"/>
        <w:spacing w:line="240" w:lineRule="auto"/>
        <w:ind w:left="0"/>
        <w:contextualSpacing w:val="0"/>
      </w:pPr>
      <w:r>
        <w:t xml:space="preserve">All other requirements contained in </w:t>
      </w:r>
      <w:r w:rsidRPr="00517B0C">
        <w:rPr>
          <w:b/>
        </w:rPr>
        <w:t>Procedure - Drilli</w:t>
      </w:r>
      <w:r w:rsidRPr="00CA0281">
        <w:rPr>
          <w:b/>
        </w:rPr>
        <w:t xml:space="preserve">ng </w:t>
      </w:r>
      <w:r w:rsidR="003C10C2" w:rsidRPr="00CA0281">
        <w:rPr>
          <w:b/>
        </w:rPr>
        <w:t>Process</w:t>
      </w:r>
      <w:r w:rsidRPr="00CA0281">
        <w:rPr>
          <w:b/>
        </w:rPr>
        <w:t xml:space="preserve"> (</w:t>
      </w:r>
      <w:r w:rsidR="00C02CD6" w:rsidRPr="00CA0281">
        <w:rPr>
          <w:b/>
        </w:rPr>
        <w:t xml:space="preserve">Greater than </w:t>
      </w:r>
      <w:r w:rsidRPr="00CA0281">
        <w:rPr>
          <w:b/>
        </w:rPr>
        <w:t>30"</w:t>
      </w:r>
      <w:r w:rsidR="00C02CD6" w:rsidRPr="00CA0281">
        <w:rPr>
          <w:b/>
        </w:rPr>
        <w:t xml:space="preserve"> up</w:t>
      </w:r>
      <w:r w:rsidRPr="00CA0281">
        <w:rPr>
          <w:b/>
        </w:rPr>
        <w:t xml:space="preserve"> to 48" in Diameter)</w:t>
      </w:r>
      <w:r w:rsidRPr="00CA0281">
        <w:t xml:space="preserve"> remain in place for </w:t>
      </w:r>
      <w:r w:rsidR="00B9124C" w:rsidRPr="00CA0281">
        <w:t>h</w:t>
      </w:r>
      <w:r w:rsidRPr="00CA0281">
        <w:t xml:space="preserve">oles </w:t>
      </w:r>
      <w:r w:rsidR="00B9124C" w:rsidRPr="00CA0281">
        <w:t>g</w:t>
      </w:r>
      <w:r w:rsidRPr="00CA0281">
        <w:t xml:space="preserve">reater than 48" in </w:t>
      </w:r>
      <w:r w:rsidR="00B9124C" w:rsidRPr="00CA0281">
        <w:t>d</w:t>
      </w:r>
      <w:r w:rsidRPr="00CA0281">
        <w:t>iameter.</w:t>
      </w:r>
    </w:p>
    <w:p w:rsidR="00833FCF" w:rsidRDefault="00833FCF" w:rsidP="00833FCF">
      <w:pPr>
        <w:spacing w:line="240" w:lineRule="auto"/>
      </w:pPr>
    </w:p>
    <w:p w:rsidR="00051BBB" w:rsidRDefault="00051BBB" w:rsidP="00051BBB">
      <w:pPr>
        <w:pStyle w:val="Bullet2Quanta"/>
        <w:numPr>
          <w:ilvl w:val="0"/>
          <w:numId w:val="0"/>
        </w:numPr>
        <w:spacing w:after="0" w:line="240" w:lineRule="auto"/>
      </w:pPr>
    </w:p>
    <w:p w:rsidR="00896CE0" w:rsidRDefault="00896CE0">
      <w:pPr>
        <w:rPr>
          <w:rFonts w:asciiTheme="majorHAnsi" w:eastAsiaTheme="majorEastAsia" w:hAnsiTheme="majorHAnsi" w:cstheme="majorBidi"/>
          <w:b/>
          <w:bCs/>
          <w:color w:val="4F81BD" w:themeColor="accent1"/>
          <w:sz w:val="26"/>
          <w:szCs w:val="26"/>
        </w:rPr>
      </w:pPr>
      <w:r>
        <w:br w:type="page"/>
      </w:r>
    </w:p>
    <w:p w:rsidR="00DC2B61" w:rsidRDefault="00DC2B61" w:rsidP="00DC2B61">
      <w:pPr>
        <w:pStyle w:val="Heading2"/>
        <w:spacing w:before="0" w:after="200" w:line="240" w:lineRule="auto"/>
      </w:pPr>
      <w:r>
        <w:lastRenderedPageBreak/>
        <w:t>Appendix B</w:t>
      </w:r>
    </w:p>
    <w:p w:rsidR="00051BBB" w:rsidRDefault="00DC2B61" w:rsidP="005370F2">
      <w:pPr>
        <w:pStyle w:val="ListParagraph"/>
        <w:numPr>
          <w:ilvl w:val="0"/>
          <w:numId w:val="29"/>
        </w:numPr>
        <w:spacing w:line="240" w:lineRule="auto"/>
      </w:pPr>
      <w:r>
        <w:t xml:space="preserve">Once the drilling process is completed and the process of setting the rebar cage, setting direct embed poles, setting forms, pouring concrete, placing anchor bolts, etc begins, it may become necessary to remove the guardrail system in order to facilitate these tasks. </w:t>
      </w:r>
      <w:r w:rsidR="00CF558D">
        <w:t>Removal of the guardrail system d</w:t>
      </w:r>
      <w:r>
        <w:t>uring the performance of these tasks</w:t>
      </w:r>
      <w:r w:rsidR="00CF558D">
        <w:t xml:space="preserve"> does not eliminate the requirement for</w:t>
      </w:r>
      <w:r>
        <w:t xml:space="preserve"> a </w:t>
      </w:r>
      <w:r w:rsidRPr="00896CE0">
        <w:rPr>
          <w:b/>
        </w:rPr>
        <w:t>Restricted Access Zone</w:t>
      </w:r>
      <w:r w:rsidR="00CA301D">
        <w:rPr>
          <w:b/>
        </w:rPr>
        <w:t xml:space="preserve"> (RAZ)</w:t>
      </w:r>
      <w:r>
        <w:t xml:space="preserve">. The </w:t>
      </w:r>
      <w:r w:rsidRPr="005370F2">
        <w:rPr>
          <w:b/>
        </w:rPr>
        <w:t>RAZ</w:t>
      </w:r>
      <w:r w:rsidRPr="003D50B4">
        <w:t xml:space="preserve"> should be </w:t>
      </w:r>
      <w:r w:rsidR="00B05702">
        <w:t xml:space="preserve">established </w:t>
      </w:r>
      <w:r w:rsidRPr="003D50B4">
        <w:t xml:space="preserve">a minimum of </w:t>
      </w:r>
      <w:r>
        <w:t>six feet (6')</w:t>
      </w:r>
      <w:r w:rsidRPr="003D50B4">
        <w:t xml:space="preserve"> from the edge of the hole</w:t>
      </w:r>
      <w:r>
        <w:t>.</w:t>
      </w:r>
    </w:p>
    <w:p w:rsidR="00A250FE" w:rsidRDefault="00A250FE" w:rsidP="00A250FE">
      <w:pPr>
        <w:spacing w:line="240" w:lineRule="auto"/>
        <w:ind w:left="720"/>
      </w:pPr>
      <w:r>
        <w:t>The Restricted Access Zone can be established by using:</w:t>
      </w:r>
    </w:p>
    <w:p w:rsidR="00A250FE" w:rsidRDefault="00A250FE" w:rsidP="00A250FE">
      <w:pPr>
        <w:pStyle w:val="Bullet2Quanta"/>
        <w:numPr>
          <w:ilvl w:val="0"/>
          <w:numId w:val="27"/>
        </w:numPr>
        <w:spacing w:after="0" w:line="240" w:lineRule="auto"/>
        <w:ind w:left="1440"/>
      </w:pPr>
      <w:r>
        <w:t>Guardrail System</w:t>
      </w:r>
    </w:p>
    <w:p w:rsidR="00A250FE" w:rsidRPr="003D50B4" w:rsidRDefault="00A250FE" w:rsidP="00A250FE">
      <w:pPr>
        <w:pStyle w:val="Bullet2Quanta"/>
        <w:numPr>
          <w:ilvl w:val="0"/>
          <w:numId w:val="27"/>
        </w:numPr>
        <w:spacing w:after="0" w:line="240" w:lineRule="auto"/>
        <w:ind w:left="1440"/>
      </w:pPr>
      <w:r w:rsidRPr="003D50B4">
        <w:t>Cones</w:t>
      </w:r>
      <w:r>
        <w:t xml:space="preserve"> (with rope, chain or some additional barrier between the cones)</w:t>
      </w:r>
    </w:p>
    <w:p w:rsidR="00A250FE" w:rsidRPr="003D50B4" w:rsidRDefault="00A250FE" w:rsidP="00A250FE">
      <w:pPr>
        <w:pStyle w:val="Bullet2Quanta"/>
        <w:numPr>
          <w:ilvl w:val="0"/>
          <w:numId w:val="27"/>
        </w:numPr>
        <w:spacing w:after="0" w:line="240" w:lineRule="auto"/>
        <w:ind w:left="1440"/>
      </w:pPr>
      <w:r w:rsidRPr="003D50B4">
        <w:t>Snow/construction fencing</w:t>
      </w:r>
    </w:p>
    <w:p w:rsidR="00A250FE" w:rsidRPr="003D50B4" w:rsidRDefault="00A250FE" w:rsidP="00A250FE">
      <w:pPr>
        <w:pStyle w:val="Bullet2Quanta"/>
        <w:numPr>
          <w:ilvl w:val="0"/>
          <w:numId w:val="27"/>
        </w:numPr>
        <w:spacing w:after="0" w:line="240" w:lineRule="auto"/>
        <w:ind w:left="1440"/>
      </w:pPr>
      <w:r w:rsidRPr="003D50B4">
        <w:t>Ropes</w:t>
      </w:r>
    </w:p>
    <w:p w:rsidR="00A250FE" w:rsidRPr="003D50B4" w:rsidRDefault="00A250FE" w:rsidP="00A250FE">
      <w:pPr>
        <w:pStyle w:val="Bullet2Quanta"/>
        <w:numPr>
          <w:ilvl w:val="0"/>
          <w:numId w:val="27"/>
        </w:numPr>
        <w:spacing w:after="0" w:line="240" w:lineRule="auto"/>
        <w:ind w:left="1440"/>
      </w:pPr>
      <w:r w:rsidRPr="003D50B4">
        <w:t>Chains</w:t>
      </w:r>
    </w:p>
    <w:p w:rsidR="00A250FE" w:rsidRPr="003D50B4" w:rsidRDefault="00A250FE" w:rsidP="00A250FE">
      <w:pPr>
        <w:pStyle w:val="Bullet2Quanta"/>
        <w:numPr>
          <w:ilvl w:val="0"/>
          <w:numId w:val="27"/>
        </w:numPr>
        <w:spacing w:after="0" w:line="240" w:lineRule="auto"/>
        <w:ind w:left="1440"/>
      </w:pPr>
      <w:r w:rsidRPr="003D50B4">
        <w:t>Caution/Warning tape</w:t>
      </w:r>
    </w:p>
    <w:p w:rsidR="00A250FE" w:rsidRDefault="00A250FE" w:rsidP="00A250FE">
      <w:pPr>
        <w:pStyle w:val="Bullet2Quanta"/>
        <w:numPr>
          <w:ilvl w:val="0"/>
          <w:numId w:val="27"/>
        </w:numPr>
        <w:spacing w:after="0" w:line="240" w:lineRule="auto"/>
        <w:ind w:left="1440"/>
      </w:pPr>
      <w:r w:rsidRPr="003D50B4">
        <w:t>Combination of the above</w:t>
      </w:r>
    </w:p>
    <w:p w:rsidR="00A250FE" w:rsidRPr="003D50B4" w:rsidRDefault="00A250FE" w:rsidP="00A250FE">
      <w:pPr>
        <w:pStyle w:val="Bullet2Quanta"/>
        <w:numPr>
          <w:ilvl w:val="0"/>
          <w:numId w:val="27"/>
        </w:numPr>
        <w:spacing w:after="0" w:line="240" w:lineRule="auto"/>
        <w:ind w:left="1440"/>
      </w:pPr>
      <w:r w:rsidRPr="003D50B4">
        <w:t>Other</w:t>
      </w:r>
    </w:p>
    <w:p w:rsidR="00A250FE" w:rsidRDefault="00A250FE" w:rsidP="00A250FE">
      <w:pPr>
        <w:pStyle w:val="ListParagraph"/>
        <w:spacing w:line="240" w:lineRule="auto"/>
      </w:pPr>
    </w:p>
    <w:p w:rsidR="00517B0C" w:rsidRPr="00296FB4" w:rsidRDefault="00DC2B61" w:rsidP="00517B0C">
      <w:pPr>
        <w:pStyle w:val="ListParagraph"/>
        <w:numPr>
          <w:ilvl w:val="0"/>
          <w:numId w:val="29"/>
        </w:numPr>
        <w:spacing w:before="200" w:line="240" w:lineRule="auto"/>
      </w:pPr>
      <w:r>
        <w:lastRenderedPageBreak/>
        <w:t xml:space="preserve">Entering Within the </w:t>
      </w:r>
      <w:r w:rsidRPr="005370F2">
        <w:rPr>
          <w:b/>
        </w:rPr>
        <w:t>R</w:t>
      </w:r>
      <w:r w:rsidR="00CF558D">
        <w:rPr>
          <w:b/>
        </w:rPr>
        <w:t>estricted Access Zone (R</w:t>
      </w:r>
      <w:r w:rsidRPr="005370F2">
        <w:rPr>
          <w:b/>
        </w:rPr>
        <w:t>AZ</w:t>
      </w:r>
      <w:r w:rsidR="00CF558D">
        <w:rPr>
          <w:b/>
        </w:rPr>
        <w:t>)</w:t>
      </w:r>
      <w:r>
        <w:t xml:space="preserve"> - Employees will periodically enter within the </w:t>
      </w:r>
      <w:r w:rsidRPr="005370F2">
        <w:rPr>
          <w:b/>
        </w:rPr>
        <w:t>RAZ</w:t>
      </w:r>
      <w:r>
        <w:t xml:space="preserve"> to perform tasks</w:t>
      </w:r>
      <w:r w:rsidR="00CA301D">
        <w:t xml:space="preserve"> such as setting the rebar cage, setting the direct embed poles, setting forms</w:t>
      </w:r>
      <w:r w:rsidR="00CF558D">
        <w:t>, pouring concrete, placing anchor bolts, etc</w:t>
      </w:r>
      <w:r>
        <w:t xml:space="preserve">. </w:t>
      </w:r>
      <w:r w:rsidRPr="00296FB4">
        <w:t xml:space="preserve">The ground conditions around the hole should be </w:t>
      </w:r>
      <w:r w:rsidR="000C430E">
        <w:t xml:space="preserve">evaluated </w:t>
      </w:r>
      <w:r w:rsidRPr="00296FB4">
        <w:t xml:space="preserve">to determine if extra footing (mats, boards, etc.) needs to be </w:t>
      </w:r>
      <w:r>
        <w:t xml:space="preserve">in </w:t>
      </w:r>
      <w:r w:rsidRPr="00296FB4">
        <w:t xml:space="preserve">place for the person </w:t>
      </w:r>
      <w:r w:rsidR="005370F2">
        <w:t>working around the drilled</w:t>
      </w:r>
      <w:r w:rsidRPr="00296FB4">
        <w:t xml:space="preserve"> hole. </w:t>
      </w:r>
      <w:r w:rsidR="005370F2">
        <w:t>Employees that</w:t>
      </w:r>
      <w:r w:rsidRPr="00296FB4">
        <w:t xml:space="preserve"> </w:t>
      </w:r>
      <w:r>
        <w:t>enter</w:t>
      </w:r>
      <w:r w:rsidRPr="00296FB4">
        <w:t xml:space="preserve"> inside the </w:t>
      </w:r>
      <w:r w:rsidR="005370F2" w:rsidRPr="005370F2">
        <w:rPr>
          <w:b/>
        </w:rPr>
        <w:t>RAZ</w:t>
      </w:r>
      <w:r>
        <w:t xml:space="preserve"> </w:t>
      </w:r>
      <w:r w:rsidRPr="00296FB4">
        <w:t xml:space="preserve">are required to wear a full-body harness and </w:t>
      </w:r>
      <w:r>
        <w:t xml:space="preserve">be </w:t>
      </w:r>
      <w:r w:rsidRPr="00296FB4">
        <w:t>tied off to a suitable anchorage utilizing a self-retracting lifeline.</w:t>
      </w:r>
      <w:r w:rsidRPr="00296FB4">
        <w:rPr>
          <w:noProof/>
        </w:rPr>
        <w:t xml:space="preserve"> </w:t>
      </w:r>
      <w:r>
        <w:rPr>
          <w:noProof/>
        </w:rPr>
        <w:t>There should be a sufficient number of anchorages to NOT allow the self-retracting lifeline to cross over the hole.</w:t>
      </w:r>
    </w:p>
    <w:sectPr w:rsidR="00517B0C" w:rsidRPr="00296FB4">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B45" w:rsidRDefault="00685B45" w:rsidP="006B1B09">
      <w:pPr>
        <w:spacing w:after="0" w:line="240" w:lineRule="auto"/>
      </w:pPr>
      <w:r>
        <w:separator/>
      </w:r>
    </w:p>
  </w:endnote>
  <w:endnote w:type="continuationSeparator" w:id="0">
    <w:p w:rsidR="00685B45" w:rsidRDefault="00685B45" w:rsidP="006B1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6C3" w:rsidRPr="006906C3" w:rsidRDefault="003E7DFA" w:rsidP="00302831">
    <w:pPr>
      <w:pStyle w:val="Footer"/>
      <w:pBdr>
        <w:top w:val="thinThickSmallGap" w:sz="24" w:space="1" w:color="4F81BD" w:themeColor="accent1"/>
      </w:pBdr>
      <w:rPr>
        <w:rFonts w:eastAsiaTheme="majorEastAsia" w:cstheme="majorBidi"/>
      </w:rPr>
    </w:pPr>
    <w:r>
      <w:rPr>
        <w:rFonts w:eastAsiaTheme="majorEastAsia" w:cstheme="majorBidi"/>
      </w:rPr>
      <w:t>Best Practice</w:t>
    </w:r>
    <w:r w:rsidR="006906C3" w:rsidRPr="006906C3">
      <w:rPr>
        <w:rFonts w:eastAsiaTheme="majorEastAsia" w:cstheme="majorBidi"/>
      </w:rPr>
      <w:t xml:space="preserve"> – D</w:t>
    </w:r>
    <w:r w:rsidR="00425879">
      <w:rPr>
        <w:rFonts w:eastAsiaTheme="majorEastAsia" w:cstheme="majorBidi"/>
      </w:rPr>
      <w:t xml:space="preserve">rilled Holes </w:t>
    </w:r>
    <w:r w:rsidR="00401BB9">
      <w:rPr>
        <w:rFonts w:eastAsiaTheme="majorEastAsia" w:cstheme="majorBidi"/>
      </w:rPr>
      <w:t>- Pier or Direct Embed Foundations</w:t>
    </w:r>
    <w:r w:rsidR="006906C3" w:rsidRPr="006906C3">
      <w:rPr>
        <w:rFonts w:eastAsiaTheme="majorEastAsia" w:cstheme="majorBidi"/>
      </w:rPr>
      <w:ptab w:relativeTo="margin" w:alignment="right" w:leader="none"/>
    </w:r>
    <w:r w:rsidR="006906C3" w:rsidRPr="006906C3">
      <w:rPr>
        <w:rFonts w:eastAsiaTheme="majorEastAsia" w:cstheme="majorBidi"/>
      </w:rPr>
      <w:t xml:space="preserve">Page </w:t>
    </w:r>
    <w:r w:rsidR="006906C3" w:rsidRPr="006906C3">
      <w:rPr>
        <w:rFonts w:eastAsiaTheme="minorEastAsia"/>
      </w:rPr>
      <w:fldChar w:fldCharType="begin"/>
    </w:r>
    <w:r w:rsidR="006906C3" w:rsidRPr="006906C3">
      <w:instrText xml:space="preserve"> PAGE   \* MERGEFORMAT </w:instrText>
    </w:r>
    <w:r w:rsidR="006906C3" w:rsidRPr="006906C3">
      <w:rPr>
        <w:rFonts w:eastAsiaTheme="minorEastAsia"/>
      </w:rPr>
      <w:fldChar w:fldCharType="separate"/>
    </w:r>
    <w:r w:rsidR="00D946D9" w:rsidRPr="00D946D9">
      <w:rPr>
        <w:rFonts w:eastAsiaTheme="majorEastAsia" w:cstheme="majorBidi"/>
        <w:noProof/>
      </w:rPr>
      <w:t>1</w:t>
    </w:r>
    <w:r w:rsidR="006906C3" w:rsidRPr="006906C3">
      <w:rPr>
        <w:rFonts w:eastAsiaTheme="majorEastAsia" w:cstheme="majorBidi"/>
        <w:noProof/>
      </w:rPr>
      <w:fldChar w:fldCharType="end"/>
    </w:r>
  </w:p>
  <w:p w:rsidR="006B1B09" w:rsidRDefault="006B1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B45" w:rsidRDefault="00685B45" w:rsidP="006B1B09">
      <w:pPr>
        <w:spacing w:after="0" w:line="240" w:lineRule="auto"/>
      </w:pPr>
      <w:r>
        <w:separator/>
      </w:r>
    </w:p>
  </w:footnote>
  <w:footnote w:type="continuationSeparator" w:id="0">
    <w:p w:rsidR="00685B45" w:rsidRDefault="00685B45" w:rsidP="006B1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15C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B402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066391"/>
    <w:multiLevelType w:val="hybridMultilevel"/>
    <w:tmpl w:val="3802369A"/>
    <w:lvl w:ilvl="0" w:tplc="DD0A7104">
      <w:start w:val="1"/>
      <w:numFmt w:val="decimal"/>
      <w:lvlText w:val="%13."/>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9F65B2A"/>
    <w:multiLevelType w:val="hybridMultilevel"/>
    <w:tmpl w:val="3D8A228A"/>
    <w:lvl w:ilvl="0" w:tplc="B5609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C175B"/>
    <w:multiLevelType w:val="hybridMultilevel"/>
    <w:tmpl w:val="880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7E453A"/>
    <w:multiLevelType w:val="multilevel"/>
    <w:tmpl w:val="6F627574"/>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4B361C"/>
    <w:multiLevelType w:val="multilevel"/>
    <w:tmpl w:val="52C6F4BE"/>
    <w:lvl w:ilvl="0">
      <w:start w:val="1"/>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9935AA8"/>
    <w:multiLevelType w:val="hybridMultilevel"/>
    <w:tmpl w:val="6902EFE6"/>
    <w:lvl w:ilvl="0" w:tplc="C01EC978">
      <w:start w:val="1"/>
      <w:numFmt w:val="bullet"/>
      <w:lvlText w:val=""/>
      <w:lvlJc w:val="left"/>
      <w:pPr>
        <w:ind w:left="1080" w:hanging="360"/>
      </w:pPr>
      <w:rPr>
        <w:rFonts w:ascii="Wingdings" w:hAnsi="Wingdings" w:hint="default"/>
        <w:b w:val="0"/>
        <w:i w:val="0"/>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8C2A55"/>
    <w:multiLevelType w:val="hybridMultilevel"/>
    <w:tmpl w:val="1006F958"/>
    <w:lvl w:ilvl="0" w:tplc="C01EC978">
      <w:start w:val="1"/>
      <w:numFmt w:val="bullet"/>
      <w:lvlText w:val=""/>
      <w:lvlJc w:val="left"/>
      <w:pPr>
        <w:ind w:left="1080" w:hanging="360"/>
      </w:pPr>
      <w:rPr>
        <w:rFonts w:ascii="Wingdings" w:hAnsi="Wingdings" w:hint="default"/>
        <w:b w:val="0"/>
        <w:i w:val="0"/>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177C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F63DB6"/>
    <w:multiLevelType w:val="multilevel"/>
    <w:tmpl w:val="B0ECD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2F3EAF"/>
    <w:multiLevelType w:val="hybridMultilevel"/>
    <w:tmpl w:val="1C2E97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FAB7CBF"/>
    <w:multiLevelType w:val="multilevel"/>
    <w:tmpl w:val="BC2C9D4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FAD4BDC"/>
    <w:multiLevelType w:val="hybridMultilevel"/>
    <w:tmpl w:val="1D522634"/>
    <w:lvl w:ilvl="0" w:tplc="2190FF6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C2E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2DB11BD"/>
    <w:multiLevelType w:val="hybridMultilevel"/>
    <w:tmpl w:val="820A3DA6"/>
    <w:lvl w:ilvl="0" w:tplc="C01EC978">
      <w:start w:val="1"/>
      <w:numFmt w:val="bullet"/>
      <w:lvlText w:val=""/>
      <w:lvlJc w:val="left"/>
      <w:pPr>
        <w:ind w:left="1080" w:hanging="360"/>
      </w:pPr>
      <w:rPr>
        <w:rFonts w:ascii="Wingdings" w:hAnsi="Wingdings" w:hint="default"/>
        <w:b w:val="0"/>
        <w:i w:val="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4AA6745"/>
    <w:multiLevelType w:val="hybridMultilevel"/>
    <w:tmpl w:val="74EA974A"/>
    <w:lvl w:ilvl="0" w:tplc="C01EC978">
      <w:start w:val="1"/>
      <w:numFmt w:val="bullet"/>
      <w:pStyle w:val="Bullet2Quanta"/>
      <w:lvlText w:val=""/>
      <w:lvlJc w:val="left"/>
      <w:pPr>
        <w:ind w:left="720" w:hanging="360"/>
      </w:pPr>
      <w:rPr>
        <w:rFonts w:ascii="Wingdings" w:hAnsi="Wingdings"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B016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DB84A4C"/>
    <w:multiLevelType w:val="hybridMultilevel"/>
    <w:tmpl w:val="3D8A228A"/>
    <w:lvl w:ilvl="0" w:tplc="B5609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56406"/>
    <w:multiLevelType w:val="hybridMultilevel"/>
    <w:tmpl w:val="E12A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A33A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1EB4D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3F14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99E18C2"/>
    <w:multiLevelType w:val="hybridMultilevel"/>
    <w:tmpl w:val="E46A3D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BC66390"/>
    <w:multiLevelType w:val="hybridMultilevel"/>
    <w:tmpl w:val="64128E90"/>
    <w:lvl w:ilvl="0" w:tplc="C01EC978">
      <w:start w:val="1"/>
      <w:numFmt w:val="bullet"/>
      <w:lvlText w:val=""/>
      <w:lvlJc w:val="left"/>
      <w:pPr>
        <w:ind w:left="1080" w:hanging="360"/>
      </w:pPr>
      <w:rPr>
        <w:rFonts w:ascii="Wingdings" w:hAnsi="Wingdings" w:hint="default"/>
        <w:b w:val="0"/>
        <w:i w:val="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E02D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1D963E6"/>
    <w:multiLevelType w:val="hybridMultilevel"/>
    <w:tmpl w:val="45B484DA"/>
    <w:lvl w:ilvl="0" w:tplc="C01EC978">
      <w:start w:val="1"/>
      <w:numFmt w:val="bullet"/>
      <w:lvlText w:val=""/>
      <w:lvlJc w:val="left"/>
      <w:pPr>
        <w:ind w:left="1080" w:hanging="360"/>
      </w:pPr>
      <w:rPr>
        <w:rFonts w:ascii="Wingdings" w:hAnsi="Wingdings" w:hint="default"/>
        <w:b w:val="0"/>
        <w:i w:val="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93C5275"/>
    <w:multiLevelType w:val="hybridMultilevel"/>
    <w:tmpl w:val="13B4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B13B92"/>
    <w:multiLevelType w:val="multilevel"/>
    <w:tmpl w:val="08F62350"/>
    <w:lvl w:ilvl="0">
      <w:start w:val="1"/>
      <w:numFmt w:val="bullet"/>
      <w:lvlText w:val=""/>
      <w:lvlJc w:val="left"/>
      <w:pPr>
        <w:ind w:left="720" w:hanging="360"/>
      </w:pPr>
      <w:rPr>
        <w:rFonts w:ascii="Wingdings" w:hAnsi="Wingdings" w:hint="default"/>
        <w:b w:val="0"/>
        <w:i w:val="0"/>
        <w:sz w:val="16"/>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nsid w:val="7B6827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4"/>
  </w:num>
  <w:num w:numId="3">
    <w:abstractNumId w:val="11"/>
  </w:num>
  <w:num w:numId="4">
    <w:abstractNumId w:val="10"/>
  </w:num>
  <w:num w:numId="5">
    <w:abstractNumId w:val="25"/>
  </w:num>
  <w:num w:numId="6">
    <w:abstractNumId w:val="5"/>
  </w:num>
  <w:num w:numId="7">
    <w:abstractNumId w:val="6"/>
  </w:num>
  <w:num w:numId="8">
    <w:abstractNumId w:val="29"/>
  </w:num>
  <w:num w:numId="9">
    <w:abstractNumId w:val="1"/>
  </w:num>
  <w:num w:numId="10">
    <w:abstractNumId w:val="0"/>
  </w:num>
  <w:num w:numId="11">
    <w:abstractNumId w:val="9"/>
  </w:num>
  <w:num w:numId="12">
    <w:abstractNumId w:val="20"/>
  </w:num>
  <w:num w:numId="13">
    <w:abstractNumId w:val="21"/>
  </w:num>
  <w:num w:numId="14">
    <w:abstractNumId w:val="14"/>
  </w:num>
  <w:num w:numId="15">
    <w:abstractNumId w:val="22"/>
  </w:num>
  <w:num w:numId="16">
    <w:abstractNumId w:val="17"/>
  </w:num>
  <w:num w:numId="17">
    <w:abstractNumId w:val="12"/>
  </w:num>
  <w:num w:numId="18">
    <w:abstractNumId w:val="15"/>
  </w:num>
  <w:num w:numId="19">
    <w:abstractNumId w:val="28"/>
  </w:num>
  <w:num w:numId="20">
    <w:abstractNumId w:val="26"/>
  </w:num>
  <w:num w:numId="21">
    <w:abstractNumId w:val="2"/>
  </w:num>
  <w:num w:numId="22">
    <w:abstractNumId w:val="24"/>
  </w:num>
  <w:num w:numId="23">
    <w:abstractNumId w:val="8"/>
  </w:num>
  <w:num w:numId="24">
    <w:abstractNumId w:val="16"/>
  </w:num>
  <w:num w:numId="25">
    <w:abstractNumId w:val="23"/>
  </w:num>
  <w:num w:numId="26">
    <w:abstractNumId w:val="3"/>
  </w:num>
  <w:num w:numId="27">
    <w:abstractNumId w:val="7"/>
  </w:num>
  <w:num w:numId="28">
    <w:abstractNumId w:val="18"/>
  </w:num>
  <w:num w:numId="29">
    <w:abstractNumId w:val="1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E7F"/>
    <w:rsid w:val="0001221D"/>
    <w:rsid w:val="00033E72"/>
    <w:rsid w:val="00040C3D"/>
    <w:rsid w:val="00051BBB"/>
    <w:rsid w:val="000611BB"/>
    <w:rsid w:val="000647EC"/>
    <w:rsid w:val="00067C97"/>
    <w:rsid w:val="00067F6F"/>
    <w:rsid w:val="000702C4"/>
    <w:rsid w:val="00074D0D"/>
    <w:rsid w:val="00075AE6"/>
    <w:rsid w:val="000A7EA4"/>
    <w:rsid w:val="000C430E"/>
    <w:rsid w:val="000C5D9E"/>
    <w:rsid w:val="000F1B2E"/>
    <w:rsid w:val="000F7744"/>
    <w:rsid w:val="00105C4A"/>
    <w:rsid w:val="00121F17"/>
    <w:rsid w:val="0013047C"/>
    <w:rsid w:val="00133110"/>
    <w:rsid w:val="001364FD"/>
    <w:rsid w:val="0013766C"/>
    <w:rsid w:val="001508D8"/>
    <w:rsid w:val="00155DCB"/>
    <w:rsid w:val="00160508"/>
    <w:rsid w:val="00162046"/>
    <w:rsid w:val="00173DB1"/>
    <w:rsid w:val="00177C45"/>
    <w:rsid w:val="001916C5"/>
    <w:rsid w:val="00192853"/>
    <w:rsid w:val="00193B66"/>
    <w:rsid w:val="001A05B9"/>
    <w:rsid w:val="001A656F"/>
    <w:rsid w:val="001A7D2A"/>
    <w:rsid w:val="001B69C2"/>
    <w:rsid w:val="001C455F"/>
    <w:rsid w:val="001E1E7F"/>
    <w:rsid w:val="001E2D83"/>
    <w:rsid w:val="001E3B6C"/>
    <w:rsid w:val="001E6B5F"/>
    <w:rsid w:val="001F29C9"/>
    <w:rsid w:val="001F3DE2"/>
    <w:rsid w:val="002006E1"/>
    <w:rsid w:val="002111AD"/>
    <w:rsid w:val="00214EE3"/>
    <w:rsid w:val="00221852"/>
    <w:rsid w:val="00254624"/>
    <w:rsid w:val="002609E3"/>
    <w:rsid w:val="00275533"/>
    <w:rsid w:val="00276B9A"/>
    <w:rsid w:val="00281946"/>
    <w:rsid w:val="00286664"/>
    <w:rsid w:val="00287E59"/>
    <w:rsid w:val="00293F93"/>
    <w:rsid w:val="00296FB4"/>
    <w:rsid w:val="00297DEA"/>
    <w:rsid w:val="002B2A11"/>
    <w:rsid w:val="002C19E0"/>
    <w:rsid w:val="002C253F"/>
    <w:rsid w:val="002E1C01"/>
    <w:rsid w:val="002F0331"/>
    <w:rsid w:val="0030167E"/>
    <w:rsid w:val="00302831"/>
    <w:rsid w:val="00305B76"/>
    <w:rsid w:val="00305C60"/>
    <w:rsid w:val="00311325"/>
    <w:rsid w:val="0031442C"/>
    <w:rsid w:val="0032061C"/>
    <w:rsid w:val="00322C5F"/>
    <w:rsid w:val="00327E02"/>
    <w:rsid w:val="003304B4"/>
    <w:rsid w:val="00332029"/>
    <w:rsid w:val="00335EBC"/>
    <w:rsid w:val="003451CE"/>
    <w:rsid w:val="003560D3"/>
    <w:rsid w:val="00362874"/>
    <w:rsid w:val="00366F6A"/>
    <w:rsid w:val="00394A1D"/>
    <w:rsid w:val="003A18EB"/>
    <w:rsid w:val="003A6C99"/>
    <w:rsid w:val="003C10C2"/>
    <w:rsid w:val="003C2FC2"/>
    <w:rsid w:val="003D21B0"/>
    <w:rsid w:val="003D50B4"/>
    <w:rsid w:val="003E7DFA"/>
    <w:rsid w:val="00401BB9"/>
    <w:rsid w:val="0040476F"/>
    <w:rsid w:val="004154E5"/>
    <w:rsid w:val="00416F49"/>
    <w:rsid w:val="00423926"/>
    <w:rsid w:val="00425879"/>
    <w:rsid w:val="004266E5"/>
    <w:rsid w:val="004308EC"/>
    <w:rsid w:val="00433D6B"/>
    <w:rsid w:val="0043509F"/>
    <w:rsid w:val="004523A8"/>
    <w:rsid w:val="00452936"/>
    <w:rsid w:val="004659C9"/>
    <w:rsid w:val="004666F1"/>
    <w:rsid w:val="00476265"/>
    <w:rsid w:val="00496DA5"/>
    <w:rsid w:val="004B0156"/>
    <w:rsid w:val="004B2E3C"/>
    <w:rsid w:val="004B5E30"/>
    <w:rsid w:val="004D5A8C"/>
    <w:rsid w:val="004E5426"/>
    <w:rsid w:val="00515A5E"/>
    <w:rsid w:val="00517B0C"/>
    <w:rsid w:val="00520FCC"/>
    <w:rsid w:val="005342EF"/>
    <w:rsid w:val="00536BE4"/>
    <w:rsid w:val="005370F2"/>
    <w:rsid w:val="00554964"/>
    <w:rsid w:val="00556C5E"/>
    <w:rsid w:val="00581EDF"/>
    <w:rsid w:val="00590F81"/>
    <w:rsid w:val="005B1B4F"/>
    <w:rsid w:val="005C4551"/>
    <w:rsid w:val="005C455F"/>
    <w:rsid w:val="005C6AC6"/>
    <w:rsid w:val="005D2340"/>
    <w:rsid w:val="005E0880"/>
    <w:rsid w:val="005E0F0B"/>
    <w:rsid w:val="005F0C7B"/>
    <w:rsid w:val="006035DD"/>
    <w:rsid w:val="0060566B"/>
    <w:rsid w:val="0064069D"/>
    <w:rsid w:val="00645949"/>
    <w:rsid w:val="006513EA"/>
    <w:rsid w:val="0066156A"/>
    <w:rsid w:val="00663667"/>
    <w:rsid w:val="00674838"/>
    <w:rsid w:val="00675BD7"/>
    <w:rsid w:val="006770DE"/>
    <w:rsid w:val="00685B45"/>
    <w:rsid w:val="006906C3"/>
    <w:rsid w:val="006A4D42"/>
    <w:rsid w:val="006A5D4F"/>
    <w:rsid w:val="006B0D1B"/>
    <w:rsid w:val="006B0ED9"/>
    <w:rsid w:val="006B1B09"/>
    <w:rsid w:val="006B5AC6"/>
    <w:rsid w:val="006C6CC6"/>
    <w:rsid w:val="006E3F39"/>
    <w:rsid w:val="006E573B"/>
    <w:rsid w:val="006F2526"/>
    <w:rsid w:val="006F6D9E"/>
    <w:rsid w:val="00702486"/>
    <w:rsid w:val="0071511D"/>
    <w:rsid w:val="00717758"/>
    <w:rsid w:val="00722589"/>
    <w:rsid w:val="0072760C"/>
    <w:rsid w:val="007479B9"/>
    <w:rsid w:val="007531BC"/>
    <w:rsid w:val="00770BE8"/>
    <w:rsid w:val="007861D0"/>
    <w:rsid w:val="0078680C"/>
    <w:rsid w:val="007966EB"/>
    <w:rsid w:val="0079742D"/>
    <w:rsid w:val="007978A3"/>
    <w:rsid w:val="00797AF8"/>
    <w:rsid w:val="007A4382"/>
    <w:rsid w:val="007B448F"/>
    <w:rsid w:val="007B7904"/>
    <w:rsid w:val="007D31CA"/>
    <w:rsid w:val="007D42C9"/>
    <w:rsid w:val="007D4C3A"/>
    <w:rsid w:val="007E3AE7"/>
    <w:rsid w:val="007E4347"/>
    <w:rsid w:val="007F0C4B"/>
    <w:rsid w:val="007F1CB3"/>
    <w:rsid w:val="00806777"/>
    <w:rsid w:val="008164E4"/>
    <w:rsid w:val="0081742C"/>
    <w:rsid w:val="0082567F"/>
    <w:rsid w:val="00827582"/>
    <w:rsid w:val="00833FCF"/>
    <w:rsid w:val="00840BCC"/>
    <w:rsid w:val="00851E2C"/>
    <w:rsid w:val="008554B4"/>
    <w:rsid w:val="00856364"/>
    <w:rsid w:val="00866FE5"/>
    <w:rsid w:val="00882647"/>
    <w:rsid w:val="00896CE0"/>
    <w:rsid w:val="008B3136"/>
    <w:rsid w:val="008B638D"/>
    <w:rsid w:val="008C1A55"/>
    <w:rsid w:val="008D6C29"/>
    <w:rsid w:val="008E00E3"/>
    <w:rsid w:val="008F3AE9"/>
    <w:rsid w:val="00923C76"/>
    <w:rsid w:val="009417E6"/>
    <w:rsid w:val="0095307C"/>
    <w:rsid w:val="00965279"/>
    <w:rsid w:val="00975840"/>
    <w:rsid w:val="009936BF"/>
    <w:rsid w:val="009967ED"/>
    <w:rsid w:val="009B1DF7"/>
    <w:rsid w:val="009C5A03"/>
    <w:rsid w:val="009D01AA"/>
    <w:rsid w:val="009D114D"/>
    <w:rsid w:val="009D4330"/>
    <w:rsid w:val="009E1048"/>
    <w:rsid w:val="009E7529"/>
    <w:rsid w:val="00A02243"/>
    <w:rsid w:val="00A07BFE"/>
    <w:rsid w:val="00A11185"/>
    <w:rsid w:val="00A14445"/>
    <w:rsid w:val="00A14462"/>
    <w:rsid w:val="00A250FE"/>
    <w:rsid w:val="00A41C32"/>
    <w:rsid w:val="00A42F02"/>
    <w:rsid w:val="00A52C57"/>
    <w:rsid w:val="00A56030"/>
    <w:rsid w:val="00A60B62"/>
    <w:rsid w:val="00A65C01"/>
    <w:rsid w:val="00A83BB6"/>
    <w:rsid w:val="00A855E2"/>
    <w:rsid w:val="00A938D0"/>
    <w:rsid w:val="00A969F3"/>
    <w:rsid w:val="00AA57DA"/>
    <w:rsid w:val="00AB433A"/>
    <w:rsid w:val="00AC1C4A"/>
    <w:rsid w:val="00AC272F"/>
    <w:rsid w:val="00AD6F75"/>
    <w:rsid w:val="00AD6FBD"/>
    <w:rsid w:val="00AD706B"/>
    <w:rsid w:val="00AE0760"/>
    <w:rsid w:val="00AE5780"/>
    <w:rsid w:val="00AE6A9A"/>
    <w:rsid w:val="00AE7865"/>
    <w:rsid w:val="00AF1764"/>
    <w:rsid w:val="00AF6CAE"/>
    <w:rsid w:val="00B05702"/>
    <w:rsid w:val="00B101A8"/>
    <w:rsid w:val="00B10713"/>
    <w:rsid w:val="00B12733"/>
    <w:rsid w:val="00B20503"/>
    <w:rsid w:val="00B35816"/>
    <w:rsid w:val="00B440BC"/>
    <w:rsid w:val="00B54095"/>
    <w:rsid w:val="00B574DE"/>
    <w:rsid w:val="00B57F91"/>
    <w:rsid w:val="00B611CB"/>
    <w:rsid w:val="00B74555"/>
    <w:rsid w:val="00B9124C"/>
    <w:rsid w:val="00B93E2E"/>
    <w:rsid w:val="00B96761"/>
    <w:rsid w:val="00B9694D"/>
    <w:rsid w:val="00BA3090"/>
    <w:rsid w:val="00BA3AD9"/>
    <w:rsid w:val="00BB4592"/>
    <w:rsid w:val="00BC02E7"/>
    <w:rsid w:val="00BC3559"/>
    <w:rsid w:val="00BD3C65"/>
    <w:rsid w:val="00BD4AA0"/>
    <w:rsid w:val="00BD6753"/>
    <w:rsid w:val="00BD7674"/>
    <w:rsid w:val="00BF0B74"/>
    <w:rsid w:val="00C02CD6"/>
    <w:rsid w:val="00C077AD"/>
    <w:rsid w:val="00C13E67"/>
    <w:rsid w:val="00C22D52"/>
    <w:rsid w:val="00C234E0"/>
    <w:rsid w:val="00C42B08"/>
    <w:rsid w:val="00C72818"/>
    <w:rsid w:val="00C72AF1"/>
    <w:rsid w:val="00C81DE6"/>
    <w:rsid w:val="00C82AD1"/>
    <w:rsid w:val="00C96C75"/>
    <w:rsid w:val="00CA0281"/>
    <w:rsid w:val="00CA122F"/>
    <w:rsid w:val="00CA301D"/>
    <w:rsid w:val="00CB25D6"/>
    <w:rsid w:val="00CB4AB9"/>
    <w:rsid w:val="00CC162A"/>
    <w:rsid w:val="00CD0B35"/>
    <w:rsid w:val="00CD3026"/>
    <w:rsid w:val="00CF558D"/>
    <w:rsid w:val="00D013EC"/>
    <w:rsid w:val="00D1241B"/>
    <w:rsid w:val="00D14441"/>
    <w:rsid w:val="00D226C3"/>
    <w:rsid w:val="00D244FE"/>
    <w:rsid w:val="00D36ACE"/>
    <w:rsid w:val="00D406B0"/>
    <w:rsid w:val="00D5136C"/>
    <w:rsid w:val="00D53056"/>
    <w:rsid w:val="00D54FA3"/>
    <w:rsid w:val="00D61E1E"/>
    <w:rsid w:val="00D66755"/>
    <w:rsid w:val="00D72516"/>
    <w:rsid w:val="00D76BF5"/>
    <w:rsid w:val="00D81081"/>
    <w:rsid w:val="00D8152E"/>
    <w:rsid w:val="00D8624F"/>
    <w:rsid w:val="00D946D9"/>
    <w:rsid w:val="00D9712E"/>
    <w:rsid w:val="00DA1090"/>
    <w:rsid w:val="00DC0ECE"/>
    <w:rsid w:val="00DC2B61"/>
    <w:rsid w:val="00DC4417"/>
    <w:rsid w:val="00DD5552"/>
    <w:rsid w:val="00DD5ED9"/>
    <w:rsid w:val="00DE096C"/>
    <w:rsid w:val="00DE5227"/>
    <w:rsid w:val="00DF3262"/>
    <w:rsid w:val="00E15CF5"/>
    <w:rsid w:val="00E436D8"/>
    <w:rsid w:val="00E6136A"/>
    <w:rsid w:val="00E617C8"/>
    <w:rsid w:val="00E81A3F"/>
    <w:rsid w:val="00E95358"/>
    <w:rsid w:val="00EA505F"/>
    <w:rsid w:val="00EB0583"/>
    <w:rsid w:val="00EB3752"/>
    <w:rsid w:val="00EC4E03"/>
    <w:rsid w:val="00EC5862"/>
    <w:rsid w:val="00EE1C52"/>
    <w:rsid w:val="00F15A4A"/>
    <w:rsid w:val="00F237A4"/>
    <w:rsid w:val="00F32444"/>
    <w:rsid w:val="00F36AD7"/>
    <w:rsid w:val="00F440DD"/>
    <w:rsid w:val="00F5607C"/>
    <w:rsid w:val="00F65CD0"/>
    <w:rsid w:val="00F674AC"/>
    <w:rsid w:val="00F735C4"/>
    <w:rsid w:val="00F87155"/>
    <w:rsid w:val="00F87BCC"/>
    <w:rsid w:val="00FB6F2A"/>
    <w:rsid w:val="00FC2F73"/>
    <w:rsid w:val="00FD4F94"/>
    <w:rsid w:val="00FD550D"/>
    <w:rsid w:val="00FD72C3"/>
    <w:rsid w:val="00FF66E7"/>
    <w:rsid w:val="00FF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7DD6D0-ABC3-4DCF-A3E1-5D503B42A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6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66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D2A"/>
    <w:pPr>
      <w:ind w:left="720"/>
      <w:contextualSpacing/>
    </w:pPr>
  </w:style>
  <w:style w:type="paragraph" w:styleId="BalloonText">
    <w:name w:val="Balloon Text"/>
    <w:basedOn w:val="Normal"/>
    <w:link w:val="BalloonTextChar"/>
    <w:uiPriority w:val="99"/>
    <w:semiHidden/>
    <w:unhideWhenUsed/>
    <w:rsid w:val="004B0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156"/>
    <w:rPr>
      <w:rFonts w:ascii="Tahoma" w:hAnsi="Tahoma" w:cs="Tahoma"/>
      <w:sz w:val="16"/>
      <w:szCs w:val="16"/>
    </w:rPr>
  </w:style>
  <w:style w:type="paragraph" w:styleId="Header">
    <w:name w:val="header"/>
    <w:basedOn w:val="Normal"/>
    <w:link w:val="HeaderChar"/>
    <w:uiPriority w:val="99"/>
    <w:unhideWhenUsed/>
    <w:rsid w:val="006B1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B09"/>
  </w:style>
  <w:style w:type="paragraph" w:styleId="Footer">
    <w:name w:val="footer"/>
    <w:basedOn w:val="Normal"/>
    <w:link w:val="FooterChar"/>
    <w:uiPriority w:val="99"/>
    <w:unhideWhenUsed/>
    <w:rsid w:val="006B1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B09"/>
  </w:style>
  <w:style w:type="character" w:customStyle="1" w:styleId="Heading1Char">
    <w:name w:val="Heading 1 Char"/>
    <w:basedOn w:val="DefaultParagraphFont"/>
    <w:link w:val="Heading1"/>
    <w:uiPriority w:val="9"/>
    <w:rsid w:val="004266E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266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66E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266E5"/>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qFormat/>
    <w:rsid w:val="006906C3"/>
    <w:rPr>
      <w:b/>
      <w:bCs/>
      <w:i/>
      <w:iCs/>
      <w:color w:val="4F81BD" w:themeColor="accent1"/>
    </w:rPr>
  </w:style>
  <w:style w:type="paragraph" w:customStyle="1" w:styleId="Bullet2Quanta">
    <w:name w:val="Bullet 2 (Quanta)"/>
    <w:basedOn w:val="Normal"/>
    <w:rsid w:val="0013047C"/>
    <w:pPr>
      <w:numPr>
        <w:numId w:val="24"/>
      </w:numPr>
    </w:pPr>
  </w:style>
  <w:style w:type="character" w:styleId="CommentReference">
    <w:name w:val="annotation reference"/>
    <w:basedOn w:val="DefaultParagraphFont"/>
    <w:uiPriority w:val="99"/>
    <w:semiHidden/>
    <w:unhideWhenUsed/>
    <w:rsid w:val="001F3DE2"/>
    <w:rPr>
      <w:sz w:val="16"/>
      <w:szCs w:val="16"/>
    </w:rPr>
  </w:style>
  <w:style w:type="paragraph" w:styleId="CommentText">
    <w:name w:val="annotation text"/>
    <w:basedOn w:val="Normal"/>
    <w:link w:val="CommentTextChar"/>
    <w:uiPriority w:val="99"/>
    <w:semiHidden/>
    <w:unhideWhenUsed/>
    <w:rsid w:val="001F3DE2"/>
    <w:pPr>
      <w:spacing w:line="240" w:lineRule="auto"/>
    </w:pPr>
    <w:rPr>
      <w:sz w:val="20"/>
      <w:szCs w:val="20"/>
    </w:rPr>
  </w:style>
  <w:style w:type="character" w:customStyle="1" w:styleId="CommentTextChar">
    <w:name w:val="Comment Text Char"/>
    <w:basedOn w:val="DefaultParagraphFont"/>
    <w:link w:val="CommentText"/>
    <w:uiPriority w:val="99"/>
    <w:semiHidden/>
    <w:rsid w:val="001F3DE2"/>
    <w:rPr>
      <w:sz w:val="20"/>
      <w:szCs w:val="20"/>
    </w:rPr>
  </w:style>
  <w:style w:type="paragraph" w:styleId="CommentSubject">
    <w:name w:val="annotation subject"/>
    <w:basedOn w:val="CommentText"/>
    <w:next w:val="CommentText"/>
    <w:link w:val="CommentSubjectChar"/>
    <w:uiPriority w:val="99"/>
    <w:semiHidden/>
    <w:unhideWhenUsed/>
    <w:rsid w:val="001F3DE2"/>
    <w:rPr>
      <w:b/>
      <w:bCs/>
    </w:rPr>
  </w:style>
  <w:style w:type="character" w:customStyle="1" w:styleId="CommentSubjectChar">
    <w:name w:val="Comment Subject Char"/>
    <w:basedOn w:val="CommentTextChar"/>
    <w:link w:val="CommentSubject"/>
    <w:uiPriority w:val="99"/>
    <w:semiHidden/>
    <w:rsid w:val="001F3D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58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7C7BC-6CAF-44DF-88D8-C8C21B2D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Sanders, Richard</dc:creator>
  <cp:lastModifiedBy>Yancey, Wilson</cp:lastModifiedBy>
  <cp:revision>2</cp:revision>
  <cp:lastPrinted>2016-04-04T13:06:00Z</cp:lastPrinted>
  <dcterms:created xsi:type="dcterms:W3CDTF">2016-08-01T15:41:00Z</dcterms:created>
  <dcterms:modified xsi:type="dcterms:W3CDTF">2016-08-01T15:41:00Z</dcterms:modified>
</cp:coreProperties>
</file>